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before="120" w:after="120"/>
        <w:rPr/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2" wp14:anchorId="78B5C4DC">
                <wp:simplePos x="0" y="0"/>
                <wp:positionH relativeFrom="column">
                  <wp:posOffset>-85725</wp:posOffset>
                </wp:positionH>
                <wp:positionV relativeFrom="paragraph">
                  <wp:posOffset>-579755</wp:posOffset>
                </wp:positionV>
                <wp:extent cx="5902960" cy="1510030"/>
                <wp:effectExtent l="19050" t="19050" r="0" b="6350"/>
                <wp:wrapNone/>
                <wp:docPr id="1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2200" cy="15094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902200" cy="1509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902200" cy="1509480"/>
                            </a:xfrm>
                            <a:prstGeom prst="rect">
                              <a:avLst/>
                            </a:prstGeom>
                            <a:noFill/>
                            <a:ln w="38160">
                              <a:solidFill>
                                <a:srgbClr val="231f2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337680" y="134640"/>
                              <a:ext cx="1100520" cy="816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740"/>
                                    </a:lnTo>
                                    <a:lnTo>
                                      <a:pt x="2521" y="27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775" y="2620"/>
                                    </a:lnTo>
                                    <a:lnTo>
                                      <a:pt x="624" y="2600"/>
                                    </a:lnTo>
                                    <a:lnTo>
                                      <a:pt x="495" y="2520"/>
                                    </a:lnTo>
                                    <a:lnTo>
                                      <a:pt x="387" y="2440"/>
                                    </a:lnTo>
                                    <a:lnTo>
                                      <a:pt x="300" y="2360"/>
                                    </a:lnTo>
                                    <a:lnTo>
                                      <a:pt x="233" y="2240"/>
                                    </a:lnTo>
                                    <a:lnTo>
                                      <a:pt x="186" y="2120"/>
                                    </a:lnTo>
                                    <a:lnTo>
                                      <a:pt x="157" y="2000"/>
                                    </a:lnTo>
                                    <a:lnTo>
                                      <a:pt x="147" y="1860"/>
                                    </a:lnTo>
                                    <a:lnTo>
                                      <a:pt x="154" y="1740"/>
                                    </a:lnTo>
                                    <a:lnTo>
                                      <a:pt x="179" y="1600"/>
                                    </a:lnTo>
                                    <a:lnTo>
                                      <a:pt x="221" y="1480"/>
                                    </a:lnTo>
                                    <a:lnTo>
                                      <a:pt x="279" y="1360"/>
                                    </a:lnTo>
                                    <a:lnTo>
                                      <a:pt x="353" y="1260"/>
                                    </a:lnTo>
                                    <a:lnTo>
                                      <a:pt x="441" y="1160"/>
                                    </a:lnTo>
                                    <a:lnTo>
                                      <a:pt x="545" y="1100"/>
                                    </a:lnTo>
                                    <a:lnTo>
                                      <a:pt x="662" y="1040"/>
                                    </a:lnTo>
                                    <a:lnTo>
                                      <a:pt x="793" y="1020"/>
                                    </a:lnTo>
                                    <a:lnTo>
                                      <a:pt x="937" y="1000"/>
                                    </a:lnTo>
                                    <a:lnTo>
                                      <a:pt x="1087" y="1000"/>
                                    </a:lnTo>
                                    <a:lnTo>
                                      <a:pt x="1093" y="960"/>
                                    </a:lnTo>
                                    <a:lnTo>
                                      <a:pt x="1099" y="920"/>
                                    </a:lnTo>
                                    <a:lnTo>
                                      <a:pt x="1105" y="860"/>
                                    </a:lnTo>
                                    <a:lnTo>
                                      <a:pt x="1111" y="820"/>
                                    </a:lnTo>
                                    <a:lnTo>
                                      <a:pt x="1116" y="780"/>
                                    </a:lnTo>
                                    <a:lnTo>
                                      <a:pt x="1120" y="740"/>
                                    </a:lnTo>
                                    <a:lnTo>
                                      <a:pt x="1082" y="720"/>
                                    </a:lnTo>
                                    <a:lnTo>
                                      <a:pt x="1048" y="700"/>
                                    </a:lnTo>
                                    <a:lnTo>
                                      <a:pt x="1020" y="660"/>
                                    </a:lnTo>
                                    <a:lnTo>
                                      <a:pt x="996" y="620"/>
                                    </a:lnTo>
                                    <a:lnTo>
                                      <a:pt x="977" y="580"/>
                                    </a:lnTo>
                                    <a:lnTo>
                                      <a:pt x="964" y="540"/>
                                    </a:lnTo>
                                    <a:lnTo>
                                      <a:pt x="955" y="500"/>
                                    </a:lnTo>
                                    <a:lnTo>
                                      <a:pt x="951" y="440"/>
                                    </a:lnTo>
                                    <a:lnTo>
                                      <a:pt x="953" y="400"/>
                                    </a:lnTo>
                                    <a:lnTo>
                                      <a:pt x="959" y="340"/>
                                    </a:lnTo>
                                    <a:lnTo>
                                      <a:pt x="971" y="300"/>
                                    </a:lnTo>
                                    <a:lnTo>
                                      <a:pt x="988" y="260"/>
                                    </a:lnTo>
                                    <a:lnTo>
                                      <a:pt x="1009" y="220"/>
                                    </a:lnTo>
                                    <a:lnTo>
                                      <a:pt x="1036" y="180"/>
                                    </a:lnTo>
                                    <a:lnTo>
                                      <a:pt x="1069" y="160"/>
                                    </a:lnTo>
                                    <a:lnTo>
                                      <a:pt x="1106" y="140"/>
                                    </a:lnTo>
                                    <a:lnTo>
                                      <a:pt x="1149" y="120"/>
                                    </a:lnTo>
                                    <a:lnTo>
                                      <a:pt x="1196" y="100"/>
                                    </a:lnTo>
                                    <a:lnTo>
                                      <a:pt x="2521" y="100"/>
                                    </a:lnTo>
                                    <a:lnTo>
                                      <a:pt x="2521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819" y="1720"/>
                                    </a:moveTo>
                                    <a:lnTo>
                                      <a:pt x="1639" y="1720"/>
                                    </a:lnTo>
                                    <a:lnTo>
                                      <a:pt x="1659" y="1740"/>
                                    </a:lnTo>
                                    <a:lnTo>
                                      <a:pt x="1678" y="1740"/>
                                    </a:lnTo>
                                    <a:lnTo>
                                      <a:pt x="1694" y="1760"/>
                                    </a:lnTo>
                                    <a:lnTo>
                                      <a:pt x="1709" y="1780"/>
                                    </a:lnTo>
                                    <a:lnTo>
                                      <a:pt x="1721" y="1780"/>
                                    </a:lnTo>
                                    <a:lnTo>
                                      <a:pt x="1731" y="1800"/>
                                    </a:lnTo>
                                    <a:lnTo>
                                      <a:pt x="1738" y="1820"/>
                                    </a:lnTo>
                                    <a:lnTo>
                                      <a:pt x="1743" y="1840"/>
                                    </a:lnTo>
                                    <a:lnTo>
                                      <a:pt x="1742" y="1900"/>
                                    </a:lnTo>
                                    <a:lnTo>
                                      <a:pt x="1738" y="1960"/>
                                    </a:lnTo>
                                    <a:lnTo>
                                      <a:pt x="1731" y="2020"/>
                                    </a:lnTo>
                                    <a:lnTo>
                                      <a:pt x="1722" y="2080"/>
                                    </a:lnTo>
                                    <a:lnTo>
                                      <a:pt x="1710" y="2140"/>
                                    </a:lnTo>
                                    <a:lnTo>
                                      <a:pt x="1695" y="2180"/>
                                    </a:lnTo>
                                    <a:lnTo>
                                      <a:pt x="1677" y="2240"/>
                                    </a:lnTo>
                                    <a:lnTo>
                                      <a:pt x="1656" y="2280"/>
                                    </a:lnTo>
                                    <a:lnTo>
                                      <a:pt x="1632" y="2320"/>
                                    </a:lnTo>
                                    <a:lnTo>
                                      <a:pt x="1604" y="2360"/>
                                    </a:lnTo>
                                    <a:lnTo>
                                      <a:pt x="1574" y="2400"/>
                                    </a:lnTo>
                                    <a:lnTo>
                                      <a:pt x="1540" y="2440"/>
                                    </a:lnTo>
                                    <a:lnTo>
                                      <a:pt x="1503" y="2480"/>
                                    </a:lnTo>
                                    <a:lnTo>
                                      <a:pt x="1463" y="2500"/>
                                    </a:lnTo>
                                    <a:lnTo>
                                      <a:pt x="1419" y="2540"/>
                                    </a:lnTo>
                                    <a:lnTo>
                                      <a:pt x="1371" y="2560"/>
                                    </a:lnTo>
                                    <a:lnTo>
                                      <a:pt x="1320" y="2580"/>
                                    </a:lnTo>
                                    <a:lnTo>
                                      <a:pt x="1265" y="2600"/>
                                    </a:lnTo>
                                    <a:lnTo>
                                      <a:pt x="1206" y="2620"/>
                                    </a:lnTo>
                                    <a:lnTo>
                                      <a:pt x="1143" y="2620"/>
                                    </a:lnTo>
                                    <a:lnTo>
                                      <a:pt x="948" y="2640"/>
                                    </a:lnTo>
                                    <a:lnTo>
                                      <a:pt x="2521" y="26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016" y="2340"/>
                                    </a:lnTo>
                                    <a:lnTo>
                                      <a:pt x="1960" y="2320"/>
                                    </a:lnTo>
                                    <a:lnTo>
                                      <a:pt x="1915" y="2300"/>
                                    </a:lnTo>
                                    <a:lnTo>
                                      <a:pt x="1880" y="2260"/>
                                    </a:lnTo>
                                    <a:lnTo>
                                      <a:pt x="1853" y="2240"/>
                                    </a:lnTo>
                                    <a:lnTo>
                                      <a:pt x="1834" y="2200"/>
                                    </a:lnTo>
                                    <a:lnTo>
                                      <a:pt x="1822" y="2160"/>
                                    </a:lnTo>
                                    <a:lnTo>
                                      <a:pt x="1815" y="2120"/>
                                    </a:lnTo>
                                    <a:lnTo>
                                      <a:pt x="1812" y="2060"/>
                                    </a:lnTo>
                                    <a:lnTo>
                                      <a:pt x="1812" y="2020"/>
                                    </a:lnTo>
                                    <a:lnTo>
                                      <a:pt x="1814" y="1960"/>
                                    </a:lnTo>
                                    <a:lnTo>
                                      <a:pt x="1817" y="1920"/>
                                    </a:lnTo>
                                    <a:lnTo>
                                      <a:pt x="1820" y="1860"/>
                                    </a:lnTo>
                                    <a:lnTo>
                                      <a:pt x="1822" y="1800"/>
                                    </a:lnTo>
                                    <a:lnTo>
                                      <a:pt x="1821" y="1740"/>
                                    </a:lnTo>
                                    <a:lnTo>
                                      <a:pt x="1819" y="17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087" y="1000"/>
                                    </a:moveTo>
                                    <a:lnTo>
                                      <a:pt x="937" y="1000"/>
                                    </a:lnTo>
                                    <a:lnTo>
                                      <a:pt x="957" y="1020"/>
                                    </a:lnTo>
                                    <a:lnTo>
                                      <a:pt x="977" y="1020"/>
                                    </a:lnTo>
                                    <a:lnTo>
                                      <a:pt x="995" y="1040"/>
                                    </a:lnTo>
                                    <a:lnTo>
                                      <a:pt x="1011" y="1040"/>
                                    </a:lnTo>
                                    <a:lnTo>
                                      <a:pt x="1025" y="1060"/>
                                    </a:lnTo>
                                    <a:lnTo>
                                      <a:pt x="1037" y="1080"/>
                                    </a:lnTo>
                                    <a:lnTo>
                                      <a:pt x="1046" y="1100"/>
                                    </a:lnTo>
                                    <a:lnTo>
                                      <a:pt x="1053" y="1120"/>
                                    </a:lnTo>
                                    <a:lnTo>
                                      <a:pt x="1058" y="1140"/>
                                    </a:lnTo>
                                    <a:lnTo>
                                      <a:pt x="1059" y="1160"/>
                                    </a:lnTo>
                                    <a:lnTo>
                                      <a:pt x="1058" y="1180"/>
                                    </a:lnTo>
                                    <a:lnTo>
                                      <a:pt x="1053" y="1200"/>
                                    </a:lnTo>
                                    <a:lnTo>
                                      <a:pt x="1045" y="1220"/>
                                    </a:lnTo>
                                    <a:lnTo>
                                      <a:pt x="1035" y="1240"/>
                                    </a:lnTo>
                                    <a:lnTo>
                                      <a:pt x="1023" y="1240"/>
                                    </a:lnTo>
                                    <a:lnTo>
                                      <a:pt x="1009" y="1260"/>
                                    </a:lnTo>
                                    <a:lnTo>
                                      <a:pt x="993" y="1280"/>
                                    </a:lnTo>
                                    <a:lnTo>
                                      <a:pt x="975" y="1280"/>
                                    </a:lnTo>
                                    <a:lnTo>
                                      <a:pt x="956" y="1300"/>
                                    </a:lnTo>
                                    <a:lnTo>
                                      <a:pt x="803" y="1300"/>
                                    </a:lnTo>
                                    <a:lnTo>
                                      <a:pt x="725" y="1320"/>
                                    </a:lnTo>
                                    <a:lnTo>
                                      <a:pt x="655" y="1360"/>
                                    </a:lnTo>
                                    <a:lnTo>
                                      <a:pt x="595" y="1420"/>
                                    </a:lnTo>
                                    <a:lnTo>
                                      <a:pt x="545" y="1480"/>
                                    </a:lnTo>
                                    <a:lnTo>
                                      <a:pt x="504" y="1560"/>
                                    </a:lnTo>
                                    <a:lnTo>
                                      <a:pt x="474" y="1640"/>
                                    </a:lnTo>
                                    <a:lnTo>
                                      <a:pt x="455" y="1720"/>
                                    </a:lnTo>
                                    <a:lnTo>
                                      <a:pt x="446" y="1820"/>
                                    </a:lnTo>
                                    <a:lnTo>
                                      <a:pt x="449" y="1900"/>
                                    </a:lnTo>
                                    <a:lnTo>
                                      <a:pt x="463" y="2000"/>
                                    </a:lnTo>
                                    <a:lnTo>
                                      <a:pt x="489" y="2080"/>
                                    </a:lnTo>
                                    <a:lnTo>
                                      <a:pt x="528" y="2160"/>
                                    </a:lnTo>
                                    <a:lnTo>
                                      <a:pt x="579" y="2220"/>
                                    </a:lnTo>
                                    <a:lnTo>
                                      <a:pt x="644" y="2280"/>
                                    </a:lnTo>
                                    <a:lnTo>
                                      <a:pt x="722" y="2320"/>
                                    </a:lnTo>
                                    <a:lnTo>
                                      <a:pt x="813" y="2360"/>
                                    </a:lnTo>
                                    <a:lnTo>
                                      <a:pt x="1039" y="2360"/>
                                    </a:lnTo>
                                    <a:lnTo>
                                      <a:pt x="1173" y="2320"/>
                                    </a:lnTo>
                                    <a:lnTo>
                                      <a:pt x="1207" y="2300"/>
                                    </a:lnTo>
                                    <a:lnTo>
                                      <a:pt x="1237" y="2300"/>
                                    </a:lnTo>
                                    <a:lnTo>
                                      <a:pt x="1265" y="2280"/>
                                    </a:lnTo>
                                    <a:lnTo>
                                      <a:pt x="1291" y="2260"/>
                                    </a:lnTo>
                                    <a:lnTo>
                                      <a:pt x="1314" y="2240"/>
                                    </a:lnTo>
                                    <a:lnTo>
                                      <a:pt x="1335" y="2240"/>
                                    </a:lnTo>
                                    <a:lnTo>
                                      <a:pt x="1354" y="2220"/>
                                    </a:lnTo>
                                    <a:lnTo>
                                      <a:pt x="1371" y="2200"/>
                                    </a:lnTo>
                                    <a:lnTo>
                                      <a:pt x="1386" y="2180"/>
                                    </a:lnTo>
                                    <a:lnTo>
                                      <a:pt x="1399" y="2160"/>
                                    </a:lnTo>
                                    <a:lnTo>
                                      <a:pt x="1410" y="2140"/>
                                    </a:lnTo>
                                    <a:lnTo>
                                      <a:pt x="1420" y="2100"/>
                                    </a:lnTo>
                                    <a:lnTo>
                                      <a:pt x="1429" y="2080"/>
                                    </a:lnTo>
                                    <a:lnTo>
                                      <a:pt x="1436" y="2060"/>
                                    </a:lnTo>
                                    <a:lnTo>
                                      <a:pt x="1441" y="2020"/>
                                    </a:lnTo>
                                    <a:lnTo>
                                      <a:pt x="1445" y="2000"/>
                                    </a:lnTo>
                                    <a:lnTo>
                                      <a:pt x="1449" y="1980"/>
                                    </a:lnTo>
                                    <a:lnTo>
                                      <a:pt x="1451" y="1940"/>
                                    </a:lnTo>
                                    <a:lnTo>
                                      <a:pt x="1452" y="1920"/>
                                    </a:lnTo>
                                    <a:lnTo>
                                      <a:pt x="1453" y="1880"/>
                                    </a:lnTo>
                                    <a:lnTo>
                                      <a:pt x="1452" y="1860"/>
                                    </a:lnTo>
                                    <a:lnTo>
                                      <a:pt x="1455" y="1840"/>
                                    </a:lnTo>
                                    <a:lnTo>
                                      <a:pt x="1461" y="1820"/>
                                    </a:lnTo>
                                    <a:lnTo>
                                      <a:pt x="1470" y="1800"/>
                                    </a:lnTo>
                                    <a:lnTo>
                                      <a:pt x="1482" y="1780"/>
                                    </a:lnTo>
                                    <a:lnTo>
                                      <a:pt x="1495" y="1760"/>
                                    </a:lnTo>
                                    <a:lnTo>
                                      <a:pt x="1511" y="1740"/>
                                    </a:lnTo>
                                    <a:lnTo>
                                      <a:pt x="1529" y="1740"/>
                                    </a:lnTo>
                                    <a:lnTo>
                                      <a:pt x="1548" y="1720"/>
                                    </a:lnTo>
                                    <a:lnTo>
                                      <a:pt x="1819" y="1720"/>
                                    </a:lnTo>
                                    <a:lnTo>
                                      <a:pt x="1816" y="168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273" y="1640"/>
                                    </a:lnTo>
                                    <a:lnTo>
                                      <a:pt x="1243" y="1620"/>
                                    </a:lnTo>
                                    <a:lnTo>
                                      <a:pt x="1215" y="1620"/>
                                    </a:lnTo>
                                    <a:lnTo>
                                      <a:pt x="1189" y="1600"/>
                                    </a:lnTo>
                                    <a:lnTo>
                                      <a:pt x="1165" y="1580"/>
                                    </a:lnTo>
                                    <a:lnTo>
                                      <a:pt x="1142" y="1560"/>
                                    </a:lnTo>
                                    <a:lnTo>
                                      <a:pt x="1122" y="1540"/>
                                    </a:lnTo>
                                    <a:lnTo>
                                      <a:pt x="1106" y="1500"/>
                                    </a:lnTo>
                                    <a:lnTo>
                                      <a:pt x="1093" y="1480"/>
                                    </a:lnTo>
                                    <a:lnTo>
                                      <a:pt x="1084" y="1440"/>
                                    </a:lnTo>
                                    <a:lnTo>
                                      <a:pt x="1076" y="1400"/>
                                    </a:lnTo>
                                    <a:lnTo>
                                      <a:pt x="1072" y="1340"/>
                                    </a:lnTo>
                                    <a:lnTo>
                                      <a:pt x="1069" y="1300"/>
                                    </a:lnTo>
                                    <a:lnTo>
                                      <a:pt x="1069" y="1260"/>
                                    </a:lnTo>
                                    <a:lnTo>
                                      <a:pt x="1070" y="1200"/>
                                    </a:lnTo>
                                    <a:lnTo>
                                      <a:pt x="1073" y="1160"/>
                                    </a:lnTo>
                                    <a:lnTo>
                                      <a:pt x="1077" y="1100"/>
                                    </a:lnTo>
                                    <a:lnTo>
                                      <a:pt x="1082" y="1060"/>
                                    </a:lnTo>
                                    <a:lnTo>
                                      <a:pt x="1087" y="10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320"/>
                                    </a:moveTo>
                                    <a:lnTo>
                                      <a:pt x="1877" y="1320"/>
                                    </a:lnTo>
                                    <a:lnTo>
                                      <a:pt x="1912" y="1340"/>
                                    </a:lnTo>
                                    <a:lnTo>
                                      <a:pt x="1944" y="1360"/>
                                    </a:lnTo>
                                    <a:lnTo>
                                      <a:pt x="1972" y="1400"/>
                                    </a:lnTo>
                                    <a:lnTo>
                                      <a:pt x="1996" y="1460"/>
                                    </a:lnTo>
                                    <a:lnTo>
                                      <a:pt x="2016" y="1520"/>
                                    </a:lnTo>
                                    <a:lnTo>
                                      <a:pt x="2031" y="1600"/>
                                    </a:lnTo>
                                    <a:lnTo>
                                      <a:pt x="2041" y="1720"/>
                                    </a:lnTo>
                                    <a:lnTo>
                                      <a:pt x="2046" y="1840"/>
                                    </a:lnTo>
                                    <a:lnTo>
                                      <a:pt x="2046" y="1900"/>
                                    </a:lnTo>
                                    <a:lnTo>
                                      <a:pt x="2047" y="1960"/>
                                    </a:lnTo>
                                    <a:lnTo>
                                      <a:pt x="2048" y="1980"/>
                                    </a:lnTo>
                                    <a:lnTo>
                                      <a:pt x="2050" y="2000"/>
                                    </a:lnTo>
                                    <a:lnTo>
                                      <a:pt x="2052" y="2020"/>
                                    </a:lnTo>
                                    <a:lnTo>
                                      <a:pt x="2054" y="2040"/>
                                    </a:lnTo>
                                    <a:lnTo>
                                      <a:pt x="2058" y="2060"/>
                                    </a:lnTo>
                                    <a:lnTo>
                                      <a:pt x="2063" y="2080"/>
                                    </a:lnTo>
                                    <a:lnTo>
                                      <a:pt x="2068" y="2100"/>
                                    </a:lnTo>
                                    <a:lnTo>
                                      <a:pt x="2295" y="2100"/>
                                    </a:lnTo>
                                    <a:lnTo>
                                      <a:pt x="2312" y="2120"/>
                                    </a:lnTo>
                                    <a:lnTo>
                                      <a:pt x="2327" y="2120"/>
                                    </a:lnTo>
                                    <a:lnTo>
                                      <a:pt x="2340" y="2140"/>
                                    </a:lnTo>
                                    <a:lnTo>
                                      <a:pt x="2350" y="2160"/>
                                    </a:lnTo>
                                    <a:lnTo>
                                      <a:pt x="2358" y="2180"/>
                                    </a:lnTo>
                                    <a:lnTo>
                                      <a:pt x="2360" y="2200"/>
                                    </a:lnTo>
                                    <a:lnTo>
                                      <a:pt x="2359" y="2220"/>
                                    </a:lnTo>
                                    <a:lnTo>
                                      <a:pt x="2356" y="2240"/>
                                    </a:lnTo>
                                    <a:lnTo>
                                      <a:pt x="2349" y="2260"/>
                                    </a:lnTo>
                                    <a:lnTo>
                                      <a:pt x="2340" y="2280"/>
                                    </a:lnTo>
                                    <a:lnTo>
                                      <a:pt x="2328" y="2300"/>
                                    </a:lnTo>
                                    <a:lnTo>
                                      <a:pt x="2314" y="2320"/>
                                    </a:lnTo>
                                    <a:lnTo>
                                      <a:pt x="2298" y="2320"/>
                                    </a:lnTo>
                                    <a:lnTo>
                                      <a:pt x="2280" y="2340"/>
                                    </a:lnTo>
                                    <a:lnTo>
                                      <a:pt x="2521" y="2340"/>
                                    </a:lnTo>
                                    <a:lnTo>
                                      <a:pt x="2521" y="13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792" y="1580"/>
                                    </a:moveTo>
                                    <a:lnTo>
                                      <a:pt x="1736" y="1580"/>
                                    </a:lnTo>
                                    <a:lnTo>
                                      <a:pt x="1705" y="1600"/>
                                    </a:lnTo>
                                    <a:lnTo>
                                      <a:pt x="1641" y="1600"/>
                                    </a:lnTo>
                                    <a:lnTo>
                                      <a:pt x="1608" y="1620"/>
                                    </a:lnTo>
                                    <a:lnTo>
                                      <a:pt x="1540" y="1620"/>
                                    </a:lnTo>
                                    <a:lnTo>
                                      <a:pt x="1505" y="1640"/>
                                    </a:lnTo>
                                    <a:lnTo>
                                      <a:pt x="1810" y="1640"/>
                                    </a:lnTo>
                                    <a:lnTo>
                                      <a:pt x="1807" y="1620"/>
                                    </a:lnTo>
                                    <a:lnTo>
                                      <a:pt x="1792" y="158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2521" y="100"/>
                                    </a:moveTo>
                                    <a:lnTo>
                                      <a:pt x="1353" y="100"/>
                                    </a:lnTo>
                                    <a:lnTo>
                                      <a:pt x="1395" y="120"/>
                                    </a:lnTo>
                                    <a:lnTo>
                                      <a:pt x="1433" y="140"/>
                                    </a:lnTo>
                                    <a:lnTo>
                                      <a:pt x="1469" y="160"/>
                                    </a:lnTo>
                                    <a:lnTo>
                                      <a:pt x="1500" y="180"/>
                                    </a:lnTo>
                                    <a:lnTo>
                                      <a:pt x="1528" y="200"/>
                                    </a:lnTo>
                                    <a:lnTo>
                                      <a:pt x="1551" y="240"/>
                                    </a:lnTo>
                                    <a:lnTo>
                                      <a:pt x="1570" y="280"/>
                                    </a:lnTo>
                                    <a:lnTo>
                                      <a:pt x="1586" y="320"/>
                                    </a:lnTo>
                                    <a:lnTo>
                                      <a:pt x="1596" y="360"/>
                                    </a:lnTo>
                                    <a:lnTo>
                                      <a:pt x="1602" y="400"/>
                                    </a:lnTo>
                                    <a:lnTo>
                                      <a:pt x="1603" y="440"/>
                                    </a:lnTo>
                                    <a:lnTo>
                                      <a:pt x="1599" y="480"/>
                                    </a:lnTo>
                                    <a:lnTo>
                                      <a:pt x="1590" y="520"/>
                                    </a:lnTo>
                                    <a:lnTo>
                                      <a:pt x="1576" y="560"/>
                                    </a:lnTo>
                                    <a:lnTo>
                                      <a:pt x="1557" y="600"/>
                                    </a:lnTo>
                                    <a:lnTo>
                                      <a:pt x="1531" y="640"/>
                                    </a:lnTo>
                                    <a:lnTo>
                                      <a:pt x="1500" y="660"/>
                                    </a:lnTo>
                                    <a:lnTo>
                                      <a:pt x="1463" y="700"/>
                                    </a:lnTo>
                                    <a:lnTo>
                                      <a:pt x="1420" y="720"/>
                                    </a:lnTo>
                                    <a:lnTo>
                                      <a:pt x="1401" y="720"/>
                                    </a:lnTo>
                                    <a:lnTo>
                                      <a:pt x="1383" y="740"/>
                                    </a:lnTo>
                                    <a:lnTo>
                                      <a:pt x="1350" y="960"/>
                                    </a:lnTo>
                                    <a:lnTo>
                                      <a:pt x="1708" y="960"/>
                                    </a:lnTo>
                                    <a:lnTo>
                                      <a:pt x="1726" y="980"/>
                                    </a:lnTo>
                                    <a:lnTo>
                                      <a:pt x="1742" y="1000"/>
                                    </a:lnTo>
                                    <a:lnTo>
                                      <a:pt x="1755" y="1000"/>
                                    </a:lnTo>
                                    <a:lnTo>
                                      <a:pt x="1765" y="1020"/>
                                    </a:lnTo>
                                    <a:lnTo>
                                      <a:pt x="1770" y="1040"/>
                                    </a:lnTo>
                                    <a:lnTo>
                                      <a:pt x="1771" y="1060"/>
                                    </a:lnTo>
                                    <a:lnTo>
                                      <a:pt x="1766" y="1080"/>
                                    </a:lnTo>
                                    <a:lnTo>
                                      <a:pt x="1757" y="1100"/>
                                    </a:lnTo>
                                    <a:lnTo>
                                      <a:pt x="1745" y="1120"/>
                                    </a:lnTo>
                                    <a:lnTo>
                                      <a:pt x="1730" y="1140"/>
                                    </a:lnTo>
                                    <a:lnTo>
                                      <a:pt x="1713" y="1140"/>
                                    </a:lnTo>
                                    <a:lnTo>
                                      <a:pt x="1694" y="1160"/>
                                    </a:lnTo>
                                    <a:lnTo>
                                      <a:pt x="1337" y="1160"/>
                                    </a:lnTo>
                                    <a:lnTo>
                                      <a:pt x="1324" y="1360"/>
                                    </a:lnTo>
                                    <a:lnTo>
                                      <a:pt x="1322" y="1380"/>
                                    </a:lnTo>
                                    <a:lnTo>
                                      <a:pt x="1370" y="1400"/>
                                    </a:lnTo>
                                    <a:lnTo>
                                      <a:pt x="1517" y="1400"/>
                                    </a:lnTo>
                                    <a:lnTo>
                                      <a:pt x="1566" y="1380"/>
                                    </a:lnTo>
                                    <a:lnTo>
                                      <a:pt x="1615" y="1380"/>
                                    </a:lnTo>
                                    <a:lnTo>
                                      <a:pt x="1663" y="1360"/>
                                    </a:lnTo>
                                    <a:lnTo>
                                      <a:pt x="1709" y="1340"/>
                                    </a:lnTo>
                                    <a:lnTo>
                                      <a:pt x="1755" y="1320"/>
                                    </a:lnTo>
                                    <a:lnTo>
                                      <a:pt x="2521" y="1320"/>
                                    </a:lnTo>
                                    <a:lnTo>
                                      <a:pt x="2521" y="10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07" y="520"/>
                                    </a:moveTo>
                                    <a:lnTo>
                                      <a:pt x="1230" y="520"/>
                                    </a:lnTo>
                                    <a:lnTo>
                                      <a:pt x="1241" y="540"/>
                                    </a:lnTo>
                                    <a:lnTo>
                                      <a:pt x="1292" y="540"/>
                                    </a:lnTo>
                                    <a:lnTo>
                                      <a:pt x="1307" y="52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0"/>
                                <a:ext cx="1100520" cy="8161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521" h="2740">
                                    <a:moveTo>
                                      <a:pt x="1319" y="340"/>
                                    </a:moveTo>
                                    <a:lnTo>
                                      <a:pt x="1256" y="340"/>
                                    </a:lnTo>
                                    <a:lnTo>
                                      <a:pt x="1238" y="360"/>
                                    </a:lnTo>
                                    <a:lnTo>
                                      <a:pt x="1218" y="380"/>
                                    </a:lnTo>
                                    <a:lnTo>
                                      <a:pt x="1194" y="380"/>
                                    </a:lnTo>
                                    <a:lnTo>
                                      <a:pt x="1187" y="400"/>
                                    </a:lnTo>
                                    <a:lnTo>
                                      <a:pt x="1184" y="400"/>
                                    </a:lnTo>
                                    <a:lnTo>
                                      <a:pt x="1183" y="420"/>
                                    </a:lnTo>
                                    <a:lnTo>
                                      <a:pt x="1183" y="440"/>
                                    </a:lnTo>
                                    <a:lnTo>
                                      <a:pt x="1185" y="440"/>
                                    </a:lnTo>
                                    <a:lnTo>
                                      <a:pt x="1188" y="460"/>
                                    </a:lnTo>
                                    <a:lnTo>
                                      <a:pt x="1192" y="480"/>
                                    </a:lnTo>
                                    <a:lnTo>
                                      <a:pt x="1197" y="480"/>
                                    </a:lnTo>
                                    <a:lnTo>
                                      <a:pt x="1204" y="500"/>
                                    </a:lnTo>
                                    <a:lnTo>
                                      <a:pt x="1212" y="520"/>
                                    </a:lnTo>
                                    <a:lnTo>
                                      <a:pt x="1322" y="520"/>
                                    </a:lnTo>
                                    <a:lnTo>
                                      <a:pt x="1338" y="500"/>
                                    </a:lnTo>
                                    <a:lnTo>
                                      <a:pt x="1354" y="480"/>
                                    </a:lnTo>
                                    <a:lnTo>
                                      <a:pt x="1361" y="460"/>
                                    </a:lnTo>
                                    <a:lnTo>
                                      <a:pt x="1366" y="440"/>
                                    </a:lnTo>
                                    <a:lnTo>
                                      <a:pt x="1368" y="420"/>
                                    </a:lnTo>
                                    <a:lnTo>
                                      <a:pt x="1368" y="400"/>
                                    </a:lnTo>
                                    <a:lnTo>
                                      <a:pt x="1365" y="380"/>
                                    </a:lnTo>
                                    <a:lnTo>
                                      <a:pt x="1358" y="360"/>
                                    </a:lnTo>
                                    <a:lnTo>
                                      <a:pt x="1321" y="360"/>
                                    </a:lnTo>
                                    <a:lnTo>
                                      <a:pt x="1319" y="340"/>
                                    </a:lnTo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 w="3816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>
                            <a:off x="1767960" y="99000"/>
                            <a:ext cx="4016880" cy="1266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80">
                            <a:noFill/>
                          </a:ln>
                          <a:effectLst>
                            <a:outerShdw algn="ctr" dir="8016978" dist="105417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4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44"/>
                                  <w:bCs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CODEC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36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36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Theme="minorHAnsi" w:cstheme="minorBidi" w:eastAsiaTheme="minorHAnsi" w:hAnsiTheme="minorHAnsi" w:ascii="Calibri" w:hAnsi="Calibri" w:eastAsia="Calibri"/>
                                  <w:color w:val="000000"/>
                                </w:rPr>
                                <w:t>Conselho Municipal dos Direitos da Pessoa com Deficiência de Criciúma-SC</w:t>
                              </w:r>
                            </w:p>
                          </w:txbxContent>
                        </wps:txbx>
                        <wps:bodyPr lIns="90000" rIns="90000" tIns="45000" bIns="4500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-6.75pt;margin-top:-45.65pt;width:464.75pt;height:118.85pt" coordorigin="-135,-913" coordsize="9295,2377">
                <v:group id="shape_0" style="position:absolute;left:-135;top:-913;width:9295;height:2377">
                  <v:rect id="shape_0" stroked="t" style="position:absolute;left:-135;top:-913;width:9294;height:2376;v-text-anchor:middle">
                    <w10:wrap type="none"/>
                    <v:fill o:detectmouseclick="t" on="false"/>
                    <v:stroke color="#231f20" weight="38160" joinstyle="miter" endcap="flat"/>
                  </v:rect>
                  <v:group id="shape_0" style="position:absolute;left:397;top:-701;width:1733;height:1285"/>
                </v:group>
                <v:rect id="shape_0" fillcolor="white" stroked="f" style="position:absolute;left:2649;top:-757;width:6325;height:1994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4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44"/>
                            <w:bCs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CODEC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center"/>
                          <w:rPr/>
                        </w:pPr>
                        <w:r>
                          <w:rPr>
                            <w:sz w:val="36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36"/>
                            <w:bCs w:val="false"/>
                            <w:iCs w:val="false"/>
                            <w:smallCaps w:val="false"/>
                            <w:caps w:val="false"/>
                            <w:rFonts w:asciiTheme="minorHAnsi" w:cstheme="minorBidi" w:eastAsiaTheme="minorHAnsi" w:hAnsiTheme="minorHAnsi" w:ascii="Calibri" w:hAnsi="Calibri" w:eastAsia="Calibri"/>
                            <w:color w:val="000000"/>
                          </w:rPr>
                          <w:t>Conselho Municipal dos Direitos da Pessoa com Deficiência de Criciúma-SC</w:t>
                        </w:r>
                      </w:p>
                    </w:txbxContent>
                  </v:textbox>
                  <w10:wrap type="none"/>
                  <v:fill o:detectmouseclick="t" type="solid" color2="black"/>
                  <v:stroke color="#3465a4" weight="19080" joinstyle="round" endcap="flat"/>
                  <v:shadow on="t" obscured="f" color="gray"/>
                </v:rect>
              </v:group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uppressLineNumbers/>
        <w:tabs>
          <w:tab w:val="clear" w:pos="708"/>
          <w:tab w:val="center" w:pos="4818" w:leader="none"/>
          <w:tab w:val="left" w:pos="8250" w:leader="none"/>
        </w:tabs>
        <w:ind w:right="-142" w:hanging="0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</w:rPr>
        <w:t>Ata da Reunião Ordinária do Conselho Municipal da Pessoa com Deficiência de Criciúma – CODEC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/>
      </w:pPr>
      <w:r>
        <w:rPr>
          <w:rFonts w:ascii="Arial Black" w:hAnsi="Arial Black"/>
          <w:b/>
          <w:bCs/>
        </w:rPr>
        <w:tab/>
        <w:t>20/04/2022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center"/>
        <w:rPr/>
      </w:pPr>
      <w:r>
        <w:rPr>
          <w:rFonts w:ascii="Arial Black" w:hAnsi="Arial Black"/>
          <w:b/>
          <w:bCs/>
          <w:sz w:val="24"/>
          <w:szCs w:val="24"/>
        </w:rPr>
        <w:t>Ata n°01/2022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rPr>
          <w:rFonts w:ascii="Arial Black" w:hAnsi="Arial Black"/>
          <w:b/>
          <w:b/>
          <w:bCs/>
        </w:rPr>
      </w:pPr>
      <w:r>
        <w:rPr>
          <w:rFonts w:ascii="Arial Black" w:hAnsi="Arial Black"/>
          <w:b/>
          <w:bCs/>
        </w:rPr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Ao vigésimo dia do mês de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abril</w:t>
      </w:r>
      <w:r>
        <w:rPr>
          <w:rFonts w:cs="Arial" w:ascii="Arial" w:hAnsi="Arial"/>
          <w:sz w:val="24"/>
          <w:szCs w:val="24"/>
        </w:rPr>
        <w:t xml:space="preserve"> de dois mil e vinte e dois, deu-se início a reunião presencial, do Conselho Municipal dos Direitos da Pessoa com Deficiência – CODEC. Estavam presentes os seguintes conselheiros: Marilu Bereta Cardoso (Secretaria Municipal de Assistência Social); Úrsula Silveira Domingos (Secretaria Municipal de Educação); Kassia Beatriz Villain (Fundação Cultural de Criciúma – FCC); Angela Maria Silva (Fundação Municipal de Esporte de Criciúma – FME);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Maria de Lurdes Schramm Araginez</w:t>
      </w:r>
      <w:r>
        <w:rPr>
          <w:rFonts w:cs="Arial" w:ascii="Arial" w:hAnsi="Arial"/>
          <w:sz w:val="24"/>
          <w:szCs w:val="24"/>
        </w:rPr>
        <w:t xml:space="preserve"> (Gerência Regional de Educação – GERED); Maria Elizabeth Ghedin Pizzollo (Sistema Nacional de Emprego); Marlon Laurentino Machado (Secretaria municipal de infraestrutura e mobilidade urbana); César Oliveira da Silveira (ADIVISUL); Fabiana Rodrigues Cardoso (AMA-REC/SC); Vera Lucia Waterkemper (APAE e Diomicio Freitas); Marcionei Fernandes (Sindicato dos Servidores Públicos e Municipais – SISERP); Aricélia Geremias Antunes (Associação Empresarial de Criciúma – ACIC); Rodolfo Ignácio Martinelli (OAB). Convidada: Karoline Calegari (Representante da TIM). O Presidente Rodolfo Martinelli, iniciou a reunião saudando 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agradecendo </w:t>
      </w:r>
      <w:r>
        <w:rPr>
          <w:rFonts w:cs="Arial" w:ascii="Arial" w:hAnsi="Arial"/>
          <w:sz w:val="24"/>
          <w:szCs w:val="24"/>
        </w:rPr>
        <w:t xml:space="preserve">a presença de todos(as). Após verificação de quorum o mesmo apontou os pontos de pauta a serem debatidos na reunião. Verificado, o Presidente Rodolfo Martinelli passou para o próximo ponto, que era a entrega do código de defesa do consumidor em braile,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por um representante  do Conselho de Usuários da operadora TIM, da Região Sul do Brasil. </w:t>
      </w:r>
      <w:r>
        <w:rPr>
          <w:rFonts w:cs="Arial" w:ascii="Arial" w:hAnsi="Arial"/>
          <w:sz w:val="24"/>
          <w:szCs w:val="24"/>
        </w:rPr>
        <w:t xml:space="preserve">A palavra foi passada para a convidada a Sra. Karoline Calegari. Após, as devidas saudações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 mesma</w:t>
      </w:r>
      <w:r>
        <w:rPr>
          <w:rFonts w:cs="Arial" w:ascii="Arial" w:hAnsi="Arial"/>
          <w:sz w:val="24"/>
          <w:szCs w:val="24"/>
        </w:rPr>
        <w:t xml:space="preserve"> falou sobre a importância de aproximar a sociedade das empresas para nesse caso fazer a inclusão já que se trata de um nicho mais específico,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em prosseguimento a mesma ressaltou entregues </w:t>
      </w:r>
      <w:r>
        <w:rPr>
          <w:rFonts w:cs="Arial" w:ascii="Arial" w:hAnsi="Arial"/>
          <w:sz w:val="24"/>
          <w:szCs w:val="24"/>
        </w:rPr>
        <w:t xml:space="preserve">alguns exemplares como esse por algumas cidades da AMREC. Apos a mesma fez a entrega do Código de Defesa do Consumidor em Braile e se despediu dos Conselheiros(as). Dando continuidade a reunião o Presidente Rodolfo Martinelli questiona a Secretária-executiva Ana Paula Lemos, as cadeiras faltantes e logo após a resposta da Secretária-executiva, o mesmo falou da necessidade de enviar um ofício a todas as cadeiras dando destaque as cadeiras que já possuem faltas. Em sequência o Presidente Rodolfo Martinelli questionou a existência de pendências no Ministério Publico, e então a Secretária-executiva Ana Pula Lemos respondeu que existe uma vistoria a ser realizada na SATC. O Presidente Rodolfo Martinelli, explanou que o Conselho foi incumbido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de vistoriar a</w:t>
      </w:r>
      <w:r>
        <w:rPr>
          <w:rFonts w:cs="Arial" w:ascii="Arial" w:hAnsi="Arial"/>
          <w:sz w:val="24"/>
          <w:szCs w:val="24"/>
        </w:rPr>
        <w:t xml:space="preserve"> SATC, a pedido do MP, para ver se eles possuem as necessidades básicas e as normas de inclusão. Logo após os Conselheiros debateram sobre as normas de inclusão e sobre pedidos que o Ministério Publico fez ao Conselho. Após discussões o mesmo retornou a pauta e fez o um convite aos presentes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Convidando tod</w:t>
      </w:r>
      <w:r>
        <w:rPr>
          <w:rFonts w:cs="Arial" w:ascii="Arial" w:hAnsi="Arial"/>
          <w:sz w:val="24"/>
          <w:szCs w:val="24"/>
        </w:rPr>
        <w:t xml:space="preserve">o Conselho para um evento no auditório da AMREC referente a Audiência Pública sobre o Autismo. Em seguimento a reunião o Presidente Rodolfo Martinelli, sugeriu que o Código de Defesa do Consumidor em Braile seja entregue ao PROCOM pois no conselho ele não será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utilizado e </w:t>
      </w:r>
      <w:r>
        <w:rPr>
          <w:rFonts w:cs="Arial" w:ascii="Arial" w:hAnsi="Arial"/>
          <w:sz w:val="24"/>
          <w:szCs w:val="24"/>
        </w:rPr>
        <w:t xml:space="preserve">questionou o que os Conselheiros achavam disso. Então a Conselheira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Maria Elizabeth Ghedin Pizzollo, </w:t>
      </w:r>
      <w:r>
        <w:rPr>
          <w:rFonts w:cs="Arial" w:ascii="Arial" w:hAnsi="Arial"/>
          <w:sz w:val="24"/>
          <w:szCs w:val="24"/>
        </w:rPr>
        <w:t xml:space="preserve">questionou se o PROCOM não ira receber uma cópia. O Presidente Rodolfo Martinelli repondeu falando que segundo a convidada Karoline Calegari, só é disponibilizada uma cópia para cada cidade. Logo é questionado pela conselheira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Vera Lúcia,</w:t>
      </w:r>
      <w:r>
        <w:rPr>
          <w:rFonts w:cs="Arial" w:ascii="Arial" w:hAnsi="Arial"/>
          <w:sz w:val="24"/>
          <w:szCs w:val="24"/>
        </w:rPr>
        <w:t xml:space="preserve"> se terá alguém especializado na leitura, então é respondido pelo Presidente Rodolfo Martinelli que caso o deficiente não saiba ler em braile é obrigação do serventuário do PROCOM ler o que diz o código, e caso o deficiente possua as condições habilitadas para fazer a leitura, tanto ele pode ler, quanto ele pode pedir para que o serventuário leia para ele. Dando continuidade a reunião o Presidente Rodolfo Martineli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levantou um</w:t>
      </w:r>
      <w:r>
        <w:rPr>
          <w:rFonts w:cs="Arial" w:ascii="Arial" w:hAnsi="Arial"/>
          <w:sz w:val="24"/>
          <w:szCs w:val="24"/>
        </w:rPr>
        <w:t xml:space="preserve"> questionamento referente a uma reunião realizada com a Sra. Maria Inêns Conti, a Psicologa da Instituição Domicilio Freitas, representantes da Secretaria Municipal de Saúde para tentar resolver um problema de um ex aluno chamado Jean Carlos de 28 anos, que frequentava a Diomício Freitas, porém o mesmo não se adequava ao local, pois a função do Diomicio Freitas é preparar e colocar no mercado de trabalho e o Jean não tem condições de trabalhar.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Assim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a Sra. Maria Inês, procurou o Conselho para pedir ajuda para tentar resolver o caso </w:t>
      </w:r>
      <w:r>
        <w:rPr>
          <w:rFonts w:cs="Arial" w:ascii="Arial" w:hAnsi="Arial"/>
          <w:sz w:val="24"/>
          <w:szCs w:val="24"/>
        </w:rPr>
        <w:t xml:space="preserve">pois a própria clínica aonde o Jean faz os tratamentos, afirmam a impossibilidade de inserir o mesmo no mercado de trabalho, devido à agressividade e as crises de raiva que ele possui que gera receio ate nos próprios funcionários do Diomicio Freitas. A mesma citou que foi feita uma reunião e decidido que será feito um documento falando que o Jean não tem condições de frequentar o Diomicio Freitas e que ele deveria ser tratado diretamente todos os dias no CAPS. Então a palavra foi passada para a Conselheira Maria Elizabeth Ghedin, onde a mesma afirmou que a perícia precisa vir primeiro dos profissionais do Diomicio Freitas com indicações de tratamento pois os Conselheiros não conhecem o Jean para emitirem um parecer. Então a palavra é voltada ao Presidente Rodolfo Martinelli que afirma que cabe apenas ao Diomisio Freitas aceitar o Jean ou não, pois isso deve ser uma decisão da instituição. O assunto foi debatido pelos conselheiros. Em Seguida o Presidente Rodolfo Martinelli passou a palavra para a Conselheira Fabiana Rodrigues onde a mesma fez o convite para participar do evento na AMREC que é liderada pelo Vereador Daniel Antunes e outros Vereadores, onde tem a finalidade de debater sobre os diretos dos autistas na sociedade. O Presidente Rodolfo Martinelli perguntou aos Conselheiros se teriam algum assunto a explanar. Sem manifestações o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mesmo</w:t>
      </w:r>
      <w:r>
        <w:rPr>
          <w:rFonts w:cs="Arial" w:ascii="Arial" w:hAnsi="Arial"/>
          <w:sz w:val="24"/>
          <w:szCs w:val="24"/>
        </w:rPr>
        <w:t xml:space="preserve"> prosseguiu a reunião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e destacou que </w:t>
      </w:r>
      <w:r>
        <w:rPr>
          <w:rFonts w:cs="Arial" w:ascii="Arial" w:hAnsi="Arial"/>
          <w:sz w:val="24"/>
          <w:szCs w:val="24"/>
        </w:rPr>
        <w:t>houve uma demanda muito grande para as vagas de alunos que precisam de um segundo professor nas escolas, e em função de uma ação promovida pelo Sindicato das Escolas Particulares do Estado de Santa Catarina, que ganharam no tribunal o direito de recusar alunos que precisam de um segundo professor. Apos, o assunto foi discutido pelos Conselheiros, onde demonstraram indignação pelo assunto. Em sequência à reunião o Conselheiro César Oliveira questiona sobre o terminal. Em reposta, o Presidente Rodolfo Martinelli informou que sobre os terminais, já foi respondido pelo Ministério Público e pela informação passada pelo síndico, foi que só dependia da licitação. O Conselheiro César informou que o código de defesa do consumidor em braile, não teria serventia ficar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no PROCON, que serviria melhor se destinasse a Associação dos Deficientes Visuais. O assunto foi discutido pelos Conselheiros e foi decidido manter o  Código de Defesa do Consumidor em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Braile</w:t>
      </w:r>
      <w:r>
        <w:rPr>
          <w:rFonts w:cs="Arial" w:ascii="Arial" w:hAnsi="Arial"/>
          <w:sz w:val="24"/>
          <w:szCs w:val="24"/>
        </w:rPr>
        <w:t xml:space="preserve"> no PROCON de Criciúma. Apos, o Presidente Rodolfo Martinelli pediu a para a Secretária-executiva Ana Paula Lemos, fazer um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a correspondência</w:t>
      </w:r>
      <w:r>
        <w:rPr>
          <w:rFonts w:cs="Arial" w:ascii="Arial" w:hAnsi="Arial"/>
          <w:sz w:val="24"/>
          <w:szCs w:val="24"/>
        </w:rPr>
        <w:t xml:space="preserve"> ao CONEN sobre 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o não recebimento de mensagens, ligações e e-mail.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Sem mais manifestações, o Presidente Rodolfo Martinelli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, encerrou a reunião, e sem mais nada a tratar, eu, </w:t>
      </w:r>
      <w:r>
        <w:rPr>
          <w:rFonts w:eastAsia="Times New Roman" w:cs="Arial" w:ascii="Arial" w:hAnsi="Arial"/>
          <w:color w:val="000000"/>
          <w:kern w:val="2"/>
          <w:sz w:val="24"/>
          <w:szCs w:val="24"/>
          <w:lang w:val="pt-BR" w:eastAsia="pt-BR" w:bidi="ar-SA"/>
        </w:rPr>
        <w:t>Letticia Baschirotto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, lavrei-a presente ata, que após lida e aprovada será por todos os presentes assinadas.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Marilu Bereta Cardoso (Secretaria Municipal de Assistência Social);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Úrsula Silveira Domingos (Secretaria Municipal de Educação);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Kassia Beatriz Villain (Fundação Cultural de Criciúma – FCC);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Angela Maria Silva (Fundação Municipal de Esporte de Criciúma – FME);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>Maria de Lurdes Schramm Araginez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(Gerência Regional de Educação – GERED);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Maria Elizabeth Ghedin Pizzollo (Sistema Nacional de Emprego);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Marlon Laurentino Machado (Secretaria municipal de infraestrutura e mobilidade urbana);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César Oliveira da Silveira (ADIVISUL);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Fabiana Rodrigues Cardoso (AMA-REC/SC);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Vera Lucia Waterkemper (APAE e Diomicio Freitas);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Marcionei Fernandes (Sindicato dos Servidores Públicos e Municipais – SISERP); 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Aricélia Geremias Antunes (Associação Empresarial de Criciúma – ACIC);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ind w:right="-142" w:hanging="0"/>
        <w:jc w:val="both"/>
        <w:rPr/>
      </w:pP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pt-BR"/>
        </w:rPr>
        <w:t>Rodolfo Ignácio Martinelli (OAB)</w:t>
      </w:r>
    </w:p>
    <w:p>
      <w:pPr>
        <w:pStyle w:val="Normal"/>
        <w:suppressLineNumbers/>
        <w:tabs>
          <w:tab w:val="clear" w:pos="708"/>
          <w:tab w:val="center" w:pos="4323" w:leader="none"/>
          <w:tab w:val="center" w:pos="4818" w:leader="none"/>
          <w:tab w:val="left" w:pos="5460" w:leader="none"/>
          <w:tab w:val="left" w:pos="8250" w:leader="none"/>
        </w:tabs>
        <w:spacing w:before="0" w:after="200"/>
        <w:ind w:right="-142" w:hanging="0"/>
        <w:jc w:val="both"/>
        <w:rPr>
          <w:rFonts w:ascii="Arial" w:hAnsi="Arial" w:eastAsia="Times New Roman" w:cs="Arial"/>
          <w:color w:val="000000"/>
          <w:sz w:val="24"/>
          <w:szCs w:val="24"/>
          <w:lang w:eastAsia="pt-BR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auto"/>
    <w:pitch w:val="default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0e2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6dc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6dc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LibreOffice/7.0.1.2$Windows_X86_64 LibreOffice_project/7cbcfc562f6eb6708b5ff7d7397325de9e764452</Application>
  <Pages>3</Pages>
  <Words>1239</Words>
  <Characters>6864</Characters>
  <CharactersWithSpaces>8538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2021-03-17T19:57:00Z</dcterms:created>
  <dc:creator>f64904</dc:creator>
  <dc:description/>
  <dc:language>pt-BR</dc:language>
  <cp:lastModifiedBy/>
  <cp:lastPrinted>2021-12-16T10:36:37Z</cp:lastPrinted>
  <dcterms:modified xsi:type="dcterms:W3CDTF">2022-04-26T11:13:46Z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