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Conselho Municipal de Políticas Sobre Droga – COMAD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Ata n°01/2022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 xml:space="preserve">Ata de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pt-BR" w:eastAsia="en-US" w:bidi="ar-SA"/>
        </w:rPr>
        <w:t xml:space="preserve">Reunião Ordinária </w:t>
      </w:r>
      <w:r>
        <w:rPr>
          <w:b/>
          <w:sz w:val="24"/>
          <w:szCs w:val="24"/>
        </w:rPr>
        <w:t>do Conselho Municipal de Políticas Sobre Drogas COMAD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28/06/2022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Ao</w:t>
      </w:r>
      <w:r>
        <w:rPr>
          <w:rFonts w:eastAsia="Times New Roman" w:cs="Times New Roman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 xml:space="preserve"> vigésimo oitavo dia de junho de dois mil e vinte dois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, as 09:30 horas, aconteceu a reunião Ordinária do Conselho Municipal de Politicas Sobre Drogas – COMAD, realizada d</w:t>
      </w:r>
      <w:r>
        <w:rPr>
          <w:rFonts w:eastAsia="Times New Roman" w:cs="Times New Roman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 forma presencial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. Estavam presentes os seguintes Conselheiros (as):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Sinara Uggioni Madeira</w:t>
      </w:r>
      <w:bookmarkStart w:id="0" w:name="__DdeLink__445_4062599569"/>
      <w:bookmarkStart w:id="1" w:name="__DdeLink__35_1726247400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(Secretaria Municipal de Saúde);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Greice Dutra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(Vigilância Sanitária); Joelson Andreza Martins (Secretaria Municipal de Assistência Social e Habitação); Nathalia Zakrzeski Colombo (Procuradoria-geral do Município); Francisco Guimarães da Rosa (Lions Club); Manoel Roseng (Lions Club);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Edilson Medeiros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(FECOTESC);  Alba de Souza Schmitz (GAPAC);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Francis Carlos Mezzari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(Delegacia Regional de Polícia Civil de Criciúma)</w:t>
      </w:r>
      <w:bookmarkEnd w:id="1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; Claudemir Teixeira (9° Batalhão da Polícia Militar); Sarita Luiz Custodio (GERED); Convidados: Fernando Henrique da Silveira (Presidente do CONEN); Camilla Bregue Daniel dos Santos (CONEN); Douglas Nunes de Siro (CONEN).</w:t>
      </w:r>
      <w:bookmarkEnd w:id="0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 xml:space="preserve">O Presidente Francis Mezzari, deu início a reunião saudando e agradecendo a presença de todos. O mesmo apresentou os convidados. O Sr. Fernando Henrique da Silveira: O Presidente do Conselho Estadual de Entorpecentes – CONEN, a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Coordenadora do CONEN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 xml:space="preserve">: Camilla Bregue Daniel dos Santos, e o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S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 xml:space="preserve">ervidor do Colegiado Superior de Segurança Pública e Perícia Oficial: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o Sr. Douglas Nunes de Siro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. Em seguida o Presidente Francis Mezzari passou a palavra para o Presidente do CONEN o Sr. Fernando Henrique da Silveira. O qual deu início a reunião de forma híbrida: presencial no salão Ouro Negro e on-line com alguns outros Conselhos municipais do estado de Santa Catarina. Foram discutidos vários assuntos e várias propostas. Apos isso o mesmo encerrou a reunião e em companhia do Presidente Francis Mezzari, o Vice-Presidente Edilson Medeiros e a Secretaria-executiva Ana Paula Lemos, foram fazer visitas em duas comunidades terapêuticas; O Centro Terapêutico de Projetos Sociais Educativos Arca Sagrada – Mina do Mato – CALEBE; E CTRDEQ – Linha Batista. Sem mais a tratar 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 xml:space="preserve"> Presidente Francis Mezzari, agradeceu a presença de todos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e encerrou a reunião, e eu,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Bryan Moraes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, lavrei-a presente ata, que após lida e aprovada será por todos os presentes assinadas.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Sinara Uggioni Madeira</w:t>
      </w:r>
      <w:bookmarkStart w:id="2" w:name="__DdeLink__445_40625995691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(Secretaria Municipal de Saúde);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Greice Dutra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(Vigilância Sanitária);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Joelson Andreza Martins (Secretaria Municipal de Assistência Social e Habitação);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Nathalia Zakrzeski Colombo (Procuradoria-geral do Município); 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Francisco Guimarães da Rosa (Lions Club);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Manoel Roseng (Lions Club);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Edilson Medeiros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(FECOTESC);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Alba de Souza Schmitz (GAPAC);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pt-BR" w:bidi="ar-SA"/>
        </w:rPr>
        <w:t>Francis Carlos Mezzari</w:t>
      </w:r>
      <w:bookmarkStart w:id="3" w:name="__DdeLink__35_17262474001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(Delegacia Regional de Polícia Civil de Criciúma)</w:t>
      </w:r>
      <w:bookmarkEnd w:id="3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;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Claudemir Teixeira (9° Batalhão da Polícia Militar).</w:t>
      </w:r>
      <w:bookmarkEnd w:id="2"/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 xml:space="preserve">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Sarita Luiz Custodio (GERED).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621e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e1381b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e1381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726b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c001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230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b36d13"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Nfase">
    <w:name w:val="Ênfase"/>
    <w:basedOn w:val="DefaultParagraphFont"/>
    <w:qFormat/>
    <w:rPr>
      <w:i/>
      <w:iCs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rsid w:val="00c474a0"/>
    <w:pPr>
      <w:spacing w:lineRule="auto" w:line="276" w:before="0" w:after="140"/>
    </w:pPr>
    <w:rPr/>
  </w:style>
  <w:style w:type="paragraph" w:styleId="Lista">
    <w:name w:val="List"/>
    <w:basedOn w:val="Corpodotexto"/>
    <w:rsid w:val="00c474a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474a0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c474a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c474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e1381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e1381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72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2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4"/>
      <w:szCs w:val="22"/>
      <w:lang w:val="pt-BR" w:eastAsia="zh-CN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  <w:jc w:val="left"/>
    </w:pPr>
    <w:rPr>
      <w:rFonts w:eastAsia="Times New Roman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imSun" w:cs="Mangal" w:asciiTheme="minorHAnsi" w:hAnsiTheme="minorHAnsi"/>
      <w:color w:val="auto"/>
      <w:kern w:val="2"/>
      <w:sz w:val="24"/>
      <w:szCs w:val="24"/>
      <w:lang w:val="pt-BR" w:eastAsia="zh-CN" w:bidi="hi-IN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743A-E785-4A67-AA58-52220CBC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Application>LibreOffice/7.0.1.2$Windows_X86_64 LibreOffice_project/7cbcfc562f6eb6708b5ff7d7397325de9e764452</Application>
  <Pages>2</Pages>
  <Words>407</Words>
  <Characters>2426</Characters>
  <CharactersWithSpaces>2835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2019-02-06T10:52:00Z</dcterms:created>
  <dc:creator>informatica</dc:creator>
  <dc:description/>
  <dc:language>pt-BR</dc:language>
  <cp:lastModifiedBy/>
  <cp:lastPrinted>2020-11-30T13:05:17Z</cp:lastPrinted>
  <dcterms:modified xsi:type="dcterms:W3CDTF">2022-06-29T11:14:54Z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