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N°04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11/05/2023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eastAsia="Arial" w:cs="Times New Roman" w:ascii="Arial" w:hAnsi="Arial"/>
          <w:color w:val="000000"/>
          <w:sz w:val="24"/>
        </w:rPr>
        <w:t>Ao décimo primeiro dia</w:t>
      </w:r>
      <w:r>
        <w:rPr>
          <w:rFonts w:cs="Times New Roman" w:ascii="Arial" w:hAnsi="Arial"/>
          <w:sz w:val="24"/>
        </w:rPr>
        <w:t xml:space="preserve"> do mês de maio de dois mil e vinte e três, aconteceu a quarta reunião ordinária do Conselho Municipal </w:t>
      </w:r>
      <w:r>
        <w:rPr>
          <w:rFonts w:eastAsia="Calibri" w:cs="Calibri" w:ascii="Arial" w:hAnsi="Arial"/>
          <w:sz w:val="24"/>
        </w:rPr>
        <w:t>de Segurança Alimentar e Nutricional de Criciúma – COMSEA</w:t>
      </w:r>
      <w:r>
        <w:rPr>
          <w:rFonts w:cs="Times New Roman" w:ascii="Arial" w:hAnsi="Arial"/>
          <w:sz w:val="24"/>
        </w:rPr>
        <w:t xml:space="preserve">, de forma presencial. Estavam presentes os (as) seguintes conselheiros (as): Sabrina Teodosio Silva Pagani (Gabinete do Prefeito); Célia Topanotti Lima Valim (Secretaria Municipal de Educação); Jaqueline Valente Sá (Secretaria da Fazenda/Gerência de Agricultura); Vanessa Ferreira do Nascimento (Empresa de Pesquisa Agropecuária e Extensão Rural de Santa Catarina – EPAGRI); Giuliana Rossa (Procuradoria-Geral do Município); Larissa de Aguiar Boff (Diretoria de Municipal de Meio Ambiente de Criciúma – DMACRI); Carla Damásio Martins (Bairro da Juventude dos Padres Rogacionistas); Nicole Ávila Amador Piacentini (Associação Beneficente ABADEUS); Eliane Mandelli Frank (Núcleo Serramar da Rede Ecovida de Agroecologia); Daniela Preis Juvêncio (Hospital São José); Amanda Bianchini (Asilo São Vicente de Paulo); Janara Marques de Souza (Associação de Pais e Amigos do Excepcionais – APAE); Elizeu João Puziski (Associação de Produtores da Linha Cabral – ALICA); José Barzan (Cooperativa Nova Vida); Rita Suselaine Vieira Ribeiro (Universidade do Extremo Sul Catarinense – UNESC); Maria Elisa Favarin (Centro Acadêmico de Nutrição – UNESC); Loiva Albino Perdona Cezar (Cooperativa dos Agricultores Familiares de Criciúma – Nosso Fruto); Estela Mari Rosso (Cooperativa dos Agricultores Familiares de Criciúma – Nosso Fruto); Valmor Della Giustina (Pastoral da Saúde – Diocese de Criciúma); Renato Costa (Entidade Negra Bastiana – ENEB). Tiveram suas ausências justificadas os seguintes conselheiros: Indianara de Bem Souza (Secretaria Municipal de Assistência Social); Edla Maria Mazzuco Coan (Secretaria Municipal de Assistência Social); Ana Paula Aguiar Milanez (Secretaria Municipal de Saúde);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Paula Rosane Vieira Guimarães (Conselho Regional de Nutricionistas – CRN 10)</w:t>
      </w:r>
      <w:r>
        <w:rPr>
          <w:rFonts w:cs="Times New Roman" w:ascii="Arial" w:hAnsi="Arial"/>
          <w:sz w:val="24"/>
        </w:rPr>
        <w:t>. Como convidado: Filipe Fernandes Gabriel (CONSEA/SC). A Presidente Rita Suselaine abriu a reunião saudando a todos e realizando a verificação do quórum. Em seguida, a Presidente solicitou que os presentes repassassem seus informes ao conselho, caso os tivessem. Assim, o convidado Filipe Fernandes Gabriel, representante do CONSEA/SC, discorreu sobre o evento participou recentemente, o 2° Seminário Internacional de Agroecologia, sediado pela UFSC, onde fora abordada a questão do aumento dos investimentos na alimentação escolar, com bases no Programa de Aquisição de Alimentos – PAA, e no Programa Nacional de Alimentação Escolar –  PNAE. O convidado também falou sobre Instituto Chão e o trabalho que realizam na distribuição de alimentos agroecológicos. Em seguida, a palavra foi passada ao conselheiro José Barzan, que atualizou os presentes acerca das PAA e dos novos critérios que serão utilizados, uma vez que apoiam-se diretamente em questões regionais, referiu também que a região oeste do estado está muito bem organizada. A presidente complementou a fala do conselheiro e também relatou ao conselho a importância das cozinhas comunitárias, as quais ainda não fazem amplamente parte da realidade atual do município. Aproveitando a oportunidade, a presidente também reforçou o quão fundamental se faz o Plano Municipal de Segurança Alimentar e Nutricional, cujo desenvolvimento se dá nas reuniões da CAISAN (Câmara Intersetorial de Segurança Alimentar e Nutricional). O vice-presidente, Pe. Valmor Della Giustina, também compartilhou com o grupo algumas ações realizadas pela Diocese onde ele atuou anteriormente, como as sopas comunitárias e o programa voluntário de distribuição de alimentos. Logo após, a presidente informou ao grupo da recente contatação que recebeu por parte da Coordenação de Segurança Alimentar e Nutricional do Estado, que questionou a presidente sobre a atuação do COMSEA e da CAISAN no município, a qual salientou os conselheiros a necessidade de manter o conselho ativo. Por fim, a presidente sugeriu que fosse agendada uma nova reunião, agora extraordinária, ao dia 18 de maio do corrente ano, para a análise dos dados da insegurança alimentar no município e para iniciar os planejamentos referentes à Conferência Municipal de Segurança Alimentar e Nutricional. Destarte, sem mais a tratar, a Presidente Rita Suselaine finalizou a reunião, agradecendo a presença de todos e, sem mais a relatar, eu, Sofia dos Santos Coelho, lavro a presente ata que, após lida e aprovada, será por todos assinada.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Sabrina Teodosio Silva Pagani (Gabinete do Prefeito);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Célia Topanotti Lima Valim (Secretaria Municipal de Educação);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Jaqueline Valente Sá (Secretaria da Fazenda/Gerência de Agricultura);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Vanessa Ferreira do Nascimento (Empresa de Pesquisa Agropecuária e Extensão Rural de Santa Catarina – EPAGRI);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Giuliana Rossa (Procuradoria-Geral do Município);</w:t>
      </w:r>
    </w:p>
    <w:p>
      <w:pPr>
        <w:pStyle w:val="Normal"/>
        <w:widowControl/>
        <w:spacing w:lineRule="auto" w:line="360"/>
        <w:jc w:val="both"/>
        <w:rPr/>
      </w:pPr>
      <w:r>
        <w:rPr>
          <w:rFonts w:cs="Times New Roman" w:ascii="Arial" w:hAnsi="Arial"/>
          <w:sz w:val="24"/>
        </w:rPr>
        <w:t xml:space="preserve">Larissa de Aguiar Boff (Diretoria de Municipal de Meio Ambiente de Criciúma – DMACRI);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Carla Damásio Martins (Bairro da Juventude dos Padres Rogacionistas);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Nicole Ávila Amador Piacentini (Associação Beneficente ABADEUS);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Eliane Mandelli Frank (Núcleo Serramar da Rede Ecovida de Agroecologia);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Daniela Preis Juvêncio (Hospital São José);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Amanda Bianchini (Asilo São Vicente de Paulo);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Janara Marques de Souza (Associação de Pais e Amigos do Excepcionais – APAE);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Elizeu João Puziski (Associação de Produtores da Linha Cabral – ALICA);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José Barzan (Cooperativa Nova Vida);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Rita Suselaine Vieira Ribeiro (Universidade do Extremo Sul Catarinense – UNESC);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Maria Elisa Favarin (Centro Acadêmico de Nutrição – UNESC);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Loiva Albino Perdona Cezar (Cooperativa dos Agricultores Familiares de Criciúma – Nosso Fruto);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Estela Mary Rosso (Cooperativa dos Agricultores Familiares de Criciúma – Nosso Fruto);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Valmor Della Giustina (Pastoral da Saúde – Diocese de Criciúma);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Renato Costa (Entidade Negra Bastiana – ENEB).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Tiveram suas ausências justificadas os seguintes conselheiros: Indianara de Bem Souza (Secretaria Municipal de Assistência Social); Edla Maria Mazzuco Coan (Secretaria Municipal de Assistência Social); Ana Paula Aguiar Milanez (Secretaria Municipal de Saúde). 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LibreOffice/7.0.1.2$Windows_X86_64 LibreOffice_project/7cbcfc562f6eb6708b5ff7d7397325de9e764452</Application>
  <Pages>4</Pages>
  <Words>872</Words>
  <Characters>5332</Characters>
  <CharactersWithSpaces>6214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2023-05-17T02:30:00Z</dcterms:created>
  <dc:creator>CONSELHOS</dc:creator>
  <dc:description/>
  <dc:language>pt-BR</dc:language>
  <cp:lastModifiedBy/>
  <cp:lastPrinted>2023-03-13T12:50:00Z</cp:lastPrinted>
  <dcterms:modified xsi:type="dcterms:W3CDTF">2023-05-17T10:04:51Z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