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ascii="Times New Roman" w:hAnsi="Times New Roman"/>
        </w:rPr>
      </w:r>
    </w:p>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cs="Arial" w:ascii="Times New Roman" w:hAnsi="Times New Roman"/>
          <w:b/>
          <w:bCs/>
          <w:sz w:val="24"/>
          <w:szCs w:val="24"/>
          <w:u w:val="single"/>
        </w:rPr>
        <w:t>Ata da Reunião Ordinária do Gabinete de Gestão Integrado Municipal – GGI/M</w:t>
      </w:r>
    </w:p>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cs="Arial" w:ascii="Times New Roman" w:hAnsi="Times New Roman"/>
          <w:b/>
          <w:bCs/>
          <w:sz w:val="28"/>
          <w:szCs w:val="28"/>
          <w:u w:val="single"/>
        </w:rPr>
        <w:t>N° 03/2024 de 04/04/2024</w:t>
      </w:r>
    </w:p>
    <w:p>
      <w:pPr>
        <w:pStyle w:val="Normal"/>
        <w:jc w:val="both"/>
        <w:rPr/>
      </w:pPr>
      <w:r>
        <w:rPr>
          <w:rFonts w:eastAsia="Arial" w:cs="Arial" w:ascii="Times New Roman" w:hAnsi="Times New Roman"/>
          <w:sz w:val="24"/>
          <w:szCs w:val="24"/>
        </w:rPr>
        <w:t>Ao quarto</w:t>
      </w:r>
      <w:r>
        <w:rPr>
          <w:rFonts w:eastAsia="Arial" w:cs="Arial" w:ascii="Times New Roman" w:hAnsi="Times New Roman"/>
          <w:color w:val="auto"/>
          <w:kern w:val="0"/>
          <w:sz w:val="24"/>
          <w:szCs w:val="24"/>
          <w:lang w:val="pt-BR" w:eastAsia="pt-BR" w:bidi="ar-SA"/>
        </w:rPr>
        <w:t xml:space="preserve"> dia</w:t>
      </w:r>
      <w:r>
        <w:rPr>
          <w:rFonts w:eastAsia="Arial" w:cs="Arial" w:ascii="Times New Roman" w:hAnsi="Times New Roman"/>
          <w:sz w:val="24"/>
          <w:szCs w:val="24"/>
        </w:rPr>
        <w:t xml:space="preserve"> do mês de abril de dois mil e vinte e </w:t>
      </w:r>
      <w:r>
        <w:rPr>
          <w:rFonts w:eastAsia="Arial" w:cs="Arial" w:ascii="Times New Roman" w:hAnsi="Times New Roman"/>
          <w:color w:val="auto"/>
          <w:kern w:val="0"/>
          <w:sz w:val="24"/>
          <w:szCs w:val="24"/>
          <w:lang w:val="pt-BR" w:eastAsia="pt-BR" w:bidi="ar-SA"/>
        </w:rPr>
        <w:t>quatro</w:t>
      </w:r>
      <w:r>
        <w:rPr>
          <w:rFonts w:eastAsia="Arial" w:cs="Arial" w:ascii="Times New Roman" w:hAnsi="Times New Roman"/>
          <w:sz w:val="24"/>
          <w:szCs w:val="24"/>
        </w:rPr>
        <w:t xml:space="preserve">, foi realizada a reunião Ordinária do Gabinete de Gestão Integrada Municipal – GGI-M. </w:t>
      </w:r>
      <w:r>
        <w:rPr>
          <w:rFonts w:eastAsia="Arial" w:cs="Arial" w:ascii="Times New Roman" w:hAnsi="Times New Roman"/>
          <w:color w:val="000000"/>
          <w:sz w:val="24"/>
          <w:szCs w:val="24"/>
          <w:lang w:eastAsia="ar-SA"/>
        </w:rPr>
        <w:t>Estavam p</w:t>
      </w:r>
      <w:r>
        <w:rPr>
          <w:rFonts w:eastAsia="Arial" w:cs="Arial" w:ascii="Times New Roman" w:hAnsi="Times New Roman"/>
          <w:sz w:val="24"/>
          <w:szCs w:val="24"/>
        </w:rPr>
        <w:t xml:space="preserve">resentes os seguintes Membros: </w:t>
      </w:r>
      <w:r>
        <w:rPr>
          <w:rFonts w:cs="Arial" w:ascii="Times New Roman" w:hAnsi="Times New Roman"/>
          <w:color w:val="000000"/>
          <w:sz w:val="24"/>
          <w:szCs w:val="24"/>
        </w:rPr>
        <w:t>Emanoela Ceron da Rosa</w:t>
      </w:r>
      <w:r>
        <w:rPr>
          <w:rFonts w:eastAsia="Arial" w:cs="Arial" w:ascii="Times New Roman" w:hAnsi="Times New Roman"/>
          <w:sz w:val="24"/>
          <w:szCs w:val="24"/>
        </w:rPr>
        <w:t xml:space="preserve"> (Gabinete do Prefeitura – Prefeitura Municipal de Criciúma); Daniel Rodrigues Goulart (Diretoria de Trânsito e Transporte – DTT); </w:t>
      </w:r>
      <w:r>
        <w:rPr>
          <w:rFonts w:eastAsia="Arial" w:cs="Arial" w:ascii="Times New Roman" w:hAnsi="Times New Roman"/>
          <w:color w:val="auto"/>
          <w:kern w:val="0"/>
          <w:sz w:val="24"/>
          <w:szCs w:val="24"/>
          <w:lang w:val="pt-BR" w:eastAsia="pt-BR" w:bidi="ar-SA"/>
        </w:rPr>
        <w:t>André Borges Milanese</w:t>
      </w:r>
      <w:r>
        <w:rPr>
          <w:rFonts w:eastAsia="Arial" w:cs="Arial" w:ascii="Times New Roman" w:hAnsi="Times New Roman"/>
          <w:sz w:val="24"/>
          <w:szCs w:val="24"/>
        </w:rPr>
        <w:t xml:space="preserve"> (Delegacia Regional de Polícia Civil de Criciúma – 6° DRP)</w:t>
      </w:r>
      <w:r>
        <w:rPr>
          <w:rFonts w:eastAsia="Arial" w:cs="Arial" w:ascii="Times New Roman" w:hAnsi="Times New Roman"/>
          <w:color w:val="000000"/>
          <w:kern w:val="0"/>
          <w:sz w:val="24"/>
          <w:szCs w:val="24"/>
          <w:lang w:val="pt-BR" w:eastAsia="pt-BR" w:bidi="ar-SA"/>
        </w:rPr>
        <w:t>; Fausto Brandalise (9° Batalhão de Polícia Militar); Rafael de Faveri</w:t>
      </w:r>
      <w:r>
        <w:rPr>
          <w:rFonts w:eastAsia="Arial" w:cs="Arial" w:ascii="Times New Roman" w:hAnsi="Times New Roman"/>
          <w:sz w:val="24"/>
          <w:szCs w:val="24"/>
        </w:rPr>
        <w:t xml:space="preserve"> (4° Batalhão de Bombeiro Militar 4°BBM); Marco</w:t>
      </w:r>
      <w:r>
        <w:rPr>
          <w:rFonts w:eastAsia="Arial" w:cs="Arial" w:ascii="Times New Roman" w:hAnsi="Times New Roman"/>
          <w:color w:val="auto"/>
          <w:kern w:val="0"/>
          <w:sz w:val="24"/>
          <w:szCs w:val="24"/>
          <w:lang w:val="pt-BR" w:eastAsia="pt-BR" w:bidi="ar-SA"/>
        </w:rPr>
        <w:t xml:space="preserve"> Antônio Colombi Zappelini</w:t>
      </w:r>
      <w:r>
        <w:rPr>
          <w:rFonts w:eastAsia="Arial" w:cs="Arial" w:ascii="Times New Roman" w:hAnsi="Times New Roman"/>
          <w:sz w:val="24"/>
          <w:szCs w:val="24"/>
        </w:rPr>
        <w:t xml:space="preserve"> (Ordem dos Advogados do Brasil – OAB – Subseção de Criciúma); Nathalia Camargo (Departamento de Administração Prisional – DEAP); Alexandre Ferreira (Departamento de Administração Prisional – DEAP); Renato Bastos (Fundação Educacional de Criciúma – FUCRI/UNESC); Andrea Gazola SAlvalaggio (Câmara de Dirigentes Lojistas – CDL); Andre Luiz S. De Castro (Câmara de Dirigentes Lojistas – CDL); Alcides José Pirolla (Rotary Club de Criciúma); Aliomar Alexandre (Lions Clubes de Criciúma); Jones Cambruzzi Pereira (Superintendência Regional de Polícia Científica em Criciúma – SRCRI); Zulma Nascimento Guidi (Secretaria Municipal de Educação); Heby Varnier Bergmann (Secretaria Municipal de Saúde); Marlon Laurentino Machado (Coordenadoria Municipal de Proteção e Defesa Civil); Tadeu Vassoler (Coordenadoria Municipal de Proteção e Defesa Civil); </w:t>
      </w:r>
      <w:r>
        <w:rPr>
          <w:rFonts w:eastAsia="Arial" w:cs="Arial" w:ascii="Times New Roman" w:hAnsi="Times New Roman"/>
          <w:color w:val="auto"/>
          <w:kern w:val="0"/>
          <w:sz w:val="24"/>
          <w:szCs w:val="24"/>
          <w:lang w:val="pt-BR" w:eastAsia="pt-BR" w:bidi="ar-SA"/>
        </w:rPr>
        <w:t>Dalva Borges Pires Donadel</w:t>
      </w:r>
      <w:r>
        <w:rPr>
          <w:rFonts w:eastAsia="Arial" w:cs="Arial" w:ascii="Times New Roman" w:hAnsi="Times New Roman"/>
          <w:sz w:val="24"/>
          <w:szCs w:val="24"/>
        </w:rPr>
        <w:t xml:space="preserve"> (Secretaria Municipal de Assistência Social e Habitação); </w:t>
      </w:r>
      <w:r>
        <w:rPr>
          <w:rFonts w:eastAsia="Arial" w:cs="Arial" w:ascii="Times New Roman" w:hAnsi="Times New Roman"/>
          <w:color w:val="auto"/>
          <w:kern w:val="0"/>
          <w:sz w:val="24"/>
          <w:szCs w:val="24"/>
          <w:lang w:val="pt-BR" w:eastAsia="pt-BR" w:bidi="ar-SA"/>
        </w:rPr>
        <w:t>Nei Alan Martins</w:t>
      </w:r>
      <w:r>
        <w:rPr>
          <w:rFonts w:eastAsia="Arial" w:cs="Arial" w:ascii="Times New Roman" w:hAnsi="Times New Roman"/>
          <w:sz w:val="24"/>
          <w:szCs w:val="24"/>
        </w:rPr>
        <w:t xml:space="preserve"> (Secretaria Municipal de Assistência Social e Habitação); Francisco Pizzetti Nunes (Escola Superior de Ensino – ESUCRI); Diego João Fermiano (Departamento de Administração Socioeducativo – DEASE); Almir Fernandes de Souza (Cruz Vermelha Brasileira – Filial Criciúma). E </w:t>
      </w:r>
      <w:r>
        <w:rPr>
          <w:rFonts w:eastAsia="Arial" w:cs="Arial" w:ascii="Times New Roman" w:hAnsi="Times New Roman"/>
          <w:b/>
          <w:bCs/>
          <w:sz w:val="24"/>
          <w:szCs w:val="24"/>
        </w:rPr>
        <w:t>convidado</w:t>
      </w:r>
      <w:r>
        <w:rPr>
          <w:rFonts w:eastAsia="Arial" w:cs="Arial" w:ascii="Times New Roman" w:hAnsi="Times New Roman"/>
          <w:sz w:val="24"/>
          <w:szCs w:val="24"/>
        </w:rPr>
        <w:t>: Jamil Ahmad Allan. O novo C</w:t>
      </w:r>
      <w:r>
        <w:rPr>
          <w:rFonts w:eastAsia="Arial" w:cs="Arial" w:ascii="Times New Roman" w:hAnsi="Times New Roman"/>
          <w:color w:val="000000"/>
          <w:sz w:val="24"/>
          <w:szCs w:val="24"/>
        </w:rPr>
        <w:t>oordenador Marlon Machado,</w:t>
      </w:r>
      <w:r>
        <w:rPr>
          <w:rFonts w:eastAsia="Arial" w:cs="Arial" w:ascii="Times New Roman" w:hAnsi="Times New Roman"/>
          <w:sz w:val="24"/>
          <w:szCs w:val="24"/>
        </w:rPr>
        <w:t xml:space="preserve"> </w:t>
      </w:r>
      <w:r>
        <w:rPr>
          <w:rFonts w:eastAsia="Arial" w:cs="Arial" w:ascii="Times New Roman" w:hAnsi="Times New Roman"/>
          <w:color w:val="000000"/>
          <w:sz w:val="24"/>
          <w:szCs w:val="24"/>
        </w:rPr>
        <w:t xml:space="preserve">iniciou a primeira reunião sob sua nova gestão saudando e agradecendo pela presença de todos, dando início ao primeiro ponto de pauta da reunião que foi sobre a Operação Dignidade, na qual teve sucesso no bairro Pinheirinho. O mesmo diz que é de grande importância, levar a operação também para o bairro central e pergunta aos demais membros suas devidas opiniões. O membro </w:t>
      </w:r>
      <w:r>
        <w:rPr>
          <w:rFonts w:eastAsia="Arial" w:cs="Arial" w:ascii="Times New Roman" w:hAnsi="Times New Roman"/>
          <w:color w:val="auto"/>
          <w:kern w:val="0"/>
          <w:sz w:val="24"/>
          <w:szCs w:val="24"/>
          <w:lang w:val="pt-BR" w:eastAsia="pt-BR" w:bidi="ar-SA"/>
        </w:rPr>
        <w:t>André Borges Milanese (Delegacia Regional de Polícia Civil de Criciúma – 6° DRP), relat</w:t>
      </w:r>
      <w:r>
        <w:rPr>
          <w:rFonts w:eastAsia="Arial" w:cs="Arial" w:ascii="Times New Roman" w:hAnsi="Times New Roman"/>
          <w:color w:val="auto"/>
          <w:kern w:val="0"/>
          <w:sz w:val="24"/>
          <w:szCs w:val="24"/>
          <w:lang w:val="pt-BR" w:eastAsia="pt-BR" w:bidi="ar-SA"/>
        </w:rPr>
        <w:t>ou</w:t>
      </w:r>
      <w:r>
        <w:rPr>
          <w:rFonts w:eastAsia="Arial" w:cs="Arial" w:ascii="Times New Roman" w:hAnsi="Times New Roman"/>
          <w:color w:val="auto"/>
          <w:kern w:val="0"/>
          <w:sz w:val="24"/>
          <w:szCs w:val="24"/>
          <w:lang w:val="pt-BR" w:eastAsia="pt-BR" w:bidi="ar-SA"/>
        </w:rPr>
        <w:t xml:space="preserve">: “O que eu tive de feedback dos policiais, é que eles acharam que não foi muito bem estruturado, </w:t>
      </w:r>
      <w:r>
        <w:rPr>
          <w:rFonts w:eastAsia="Arial" w:cs="Arial" w:ascii="Times New Roman" w:hAnsi="Times New Roman"/>
          <w:color w:val="auto"/>
          <w:kern w:val="0"/>
          <w:sz w:val="24"/>
          <w:szCs w:val="24"/>
          <w:lang w:val="pt-BR" w:eastAsia="pt-BR" w:bidi="ar-SA"/>
        </w:rPr>
        <w:t>pois tinham muitas instituições em comboio e quando chegavam nos moradores, paravam seis viaturas com uma confusão então seria muito mais produtivo criar três ou quatro grupos menores que abrangeria mais pontos pois até chegar a viatura já tinha acabado. Se essa ação for repetir o correto seria criar três equipes concentradas na Assistência Social com o serviço de triagem e então dividirem com as policias (civil, militar, bombeiros…) não ficando sempre no mesmo local para poder abranger o número máximo de pessoas”</w:t>
      </w:r>
      <w:r>
        <w:rPr>
          <w:rFonts w:eastAsia="Arial" w:cs="Arial" w:ascii="Times New Roman" w:hAnsi="Times New Roman"/>
          <w:color w:val="auto"/>
          <w:kern w:val="0"/>
          <w:sz w:val="24"/>
          <w:szCs w:val="24"/>
          <w:lang w:val="pt-BR" w:eastAsia="pt-BR" w:bidi="ar-SA"/>
        </w:rPr>
        <w:t xml:space="preserve">. O Coordenador, </w:t>
      </w:r>
      <w:r>
        <w:rPr>
          <w:rFonts w:eastAsia="Arial" w:cs="Arial" w:ascii="Times New Roman" w:hAnsi="Times New Roman"/>
          <w:color w:val="auto"/>
          <w:kern w:val="0"/>
          <w:sz w:val="24"/>
          <w:szCs w:val="24"/>
          <w:lang w:val="pt-BR" w:eastAsia="pt-BR" w:bidi="ar-SA"/>
        </w:rPr>
        <w:t xml:space="preserve">questiona sobre o melhor horario para a abordagem acontecer e o assunto foi discutido e acordado em ser o horário das cinco da manhã e o ponto de encontro no estacionamento da Prefeitura. O convidado Jamil destacou que é um horário bom e expõe </w:t>
      </w:r>
      <w:r>
        <w:rPr>
          <w:rFonts w:eastAsia="Arial" w:cs="Arial" w:ascii="Times New Roman" w:hAnsi="Times New Roman"/>
          <w:color w:val="auto"/>
          <w:kern w:val="0"/>
          <w:sz w:val="24"/>
          <w:szCs w:val="24"/>
          <w:lang w:val="pt-BR" w:eastAsia="pt-BR" w:bidi="ar-SA"/>
        </w:rPr>
        <w:t xml:space="preserve">que daria para separar o pessoal da abordagem e dividir em números de carros. Contemplando a fala do convidado Jamil o membro André Borges Milanese: “Não precisa ser três, pelo menos duas equipes que tenha cada equipe o pessoal necessário da Assistência Social que realmente possa fazer esse serviço de triagem e encaminhamentos” destacou o membro. Em seguida o convidado Jamil prosseguiu informando que a Assistência Social tem equipes para dividir e assistentes sociais onde daria para fazer seis equipes, ressaltou o convidado Jamil. </w:t>
      </w:r>
      <w:r>
        <w:rPr>
          <w:rFonts w:eastAsia="Arial" w:cs="Arial" w:ascii="Times New Roman" w:hAnsi="Times New Roman"/>
          <w:color w:val="auto"/>
          <w:kern w:val="0"/>
          <w:sz w:val="24"/>
          <w:szCs w:val="24"/>
          <w:lang w:val="pt-BR" w:eastAsia="pt-BR" w:bidi="ar-SA"/>
        </w:rPr>
        <w:t xml:space="preserve">O membro Jones Cambruzzi Pereira (Superintendência Regional de Polícia Científica em Criciúma – SRCRI) expõe que gosta da ideia de se fazer mais equipes, e menciona também o repercusso que a ação dá para a sociedade, para que se passe a sensação de segurança, de que a ação esteja de fato, cuidando dos cidadãos da cidade de Criciúma. O mesmo continua sua fala colocando que, pensando na abrangência de mais locais, acredita que a melhor atuação seria ficar na base, sem esse primeiro ‘enfrentamento’ na qual já teria sido feita pela Polícia Militar e a Polícia Civil, de um primeiro contato por meio dos nossos sistemas e caso necessário, uma identificação criminal. O membro Jones expõe que o que o preocupa, tem de relação as frequências, acredita que todas as forças presentes sofrem com o material humano. “Quando vamos fazer essas atividades, tenho que retirar eles daquela situação pra deixar preparado para isso, deixando as atividades rotineiras para trás.” O Coordenador pergunta o que o membro </w:t>
      </w:r>
      <w:r>
        <w:rPr>
          <w:rFonts w:eastAsia="Arial" w:cs="Arial" w:ascii="Times New Roman" w:hAnsi="Times New Roman"/>
          <w:color w:val="000000"/>
          <w:kern w:val="0"/>
          <w:sz w:val="24"/>
          <w:szCs w:val="24"/>
          <w:lang w:val="pt-BR" w:eastAsia="pt-BR" w:bidi="ar-SA"/>
        </w:rPr>
        <w:t>Fausto Brandalise (9° Batalhão de Polícia Militar) acha sobre e o membro responde: “Com toda certeza estamos ali para dar segurança, independente de quantas equipes vocês conseguirem fazer, iremos dar todo apoio. Acredito que dois policiais para cada equipe creio que se faz de bom tamanho, para dar-lhes a devida segurança.” O mesmo da continuidade e pede que o relatem a quantidade de equipes, para lhes fornecer a guarnição. A Operação Dignidade ficou marcada para o dia 02 de maio do ano de 2024, ás 05:30h da manhã. As demais informações serão passadas ao grupo do whatszapp. O Coordenador Marlon propõe uma visita nas instituições, nas casas terapêuticas, no centro-pop, na republica acolhendo com esperança, para entender a realidade dessas pessoas. O coordenador relata que teve muitas ligações de outros cidadãos relatando problemas ao passar próximo á essas instituições, e pergunta aos demais membros o que acham dessa visita. O Convidado Jamil expõe sua opinião: “Aqui é o lugar correto para falarmos sobre isso, porque vem havendo várias discrepâncias sobre este assunto. Todo mundo vê uma pessoa andando e já faz uma ligação para o social, por um simples caminhar do indivíduo. Segundo ponto de problema, tem sido o SAMU, o SAMU por ser pessoas de rua, não levam os mesmos para atendimento médico, eles querem que o social coloque uma pessoa responsável para levar para o UPA, na qual é sem lógica.” Convidado Jamil coloca “Como vamos levar uma pessoa desacordada para o atendimento?”. Outro ponto de problema, é a questão de vendedores em sinaleiras, na qual fizemos o trabalho de orientação via o Código de Trânsito Brasileiro, na qual não autoriza a venda e pedição nas sinaleiras. “Muitas pessoas de órgãos, ligam para nós, para nós irmos até o cidadão, na qual têm sido um problema, pois temos somente dois carros, se por ventura estaremos usando-os, perderemos a pessoa de vista, pois já não mais estará no local. Onde vem dificultar o caso pedido para auxiliamento.” Com isso, finaliza o Convidado Jamil, pede para que outros órgãos possam estar ajudando neste acolhimento. O membro Nei Alan questiona os demais membros perguntando se há algum profissional da saúde e como está o projeto Consultório na Rua, na qual tem como objetivo disponibilizar atendimento diretamente a este público. A Conselheira Heby Varnier Bergmann (Secretaria Municipal de Saúde) Responde: “Recentemente foi feita uma equipe e foi desfeita, logo o projeto está desligado.” Retorna o membro Nei Alan: “Como este Conselho é um Conselho Deliberativo, seria importe evoluir essas pautas voltadas para a segurança pública, com este olhar social, porquê tem que ter esses atendimentos a essas populações. Eles precisam saber pra onde ir, pra ter esses pontos de referência, para não ser somente através do viés primitivo, não seja um caso especificamente da segurança pública, mas que também envolve fatores sociais.” o mesmo continua: “Penso com todo respeito, se tirarmos essas pessoas á força, vamos entrar em um estado de barbari.” Conclui o membro. O Conselheiro Daniel Rodrigues Goulart (Diretoria de Trânsito e Transporte – DTT), “Nós da DTT, estamos a disposição de ajudar, só que como todas as instituições aqui, nós temos a nossa limitação. Sabemos das nossas limitações, tanto pessoais quanto a de trânsito que a qual também é muitíssimo complicada, porque sabemos que na abordagem, tem diversas pessoas que implicam. Então temos que fazer um trabalho em conjunto mesmo.” Jamil expõe: “É o que eu costumo falar, o indivíduo está desacordado e aí eles ligam para a assistência social, assistência/educador social não é médico. E aí o médico que atendeu o indivíduo disse que os sinais vitais estavam bem, dispensou o indivíduo e disse que o mesmo estava dispensado e que precisava ser bem alimentado e de um lugar pra dormir.” O Coordenador Marlon questionou-os se eles haviam falado com o SAMU em relação ao caso ocorrido, Jamil responde que levantou como pauta para falar com a saúde, porque está uma situação complicada. A Conselheira Andrea Gazola SAlvalaggio (Câmara de Dirigentes Lojistas – CDL) pede a palavra e diz que precisa ser mais clareado e organizado esses assuntos, pois, não temos direcionamento para aonde devemos ligar. A mesma diz que precisa ser feito um protocolo para saber nos orientar. O membro Marco</w:t>
      </w:r>
      <w:r>
        <w:rPr>
          <w:rFonts w:eastAsia="Arial" w:cs="Arial" w:ascii="Times New Roman" w:hAnsi="Times New Roman"/>
          <w:color w:val="auto"/>
          <w:kern w:val="0"/>
          <w:sz w:val="24"/>
          <w:szCs w:val="24"/>
          <w:lang w:val="pt-BR" w:eastAsia="pt-BR" w:bidi="ar-SA"/>
        </w:rPr>
        <w:t xml:space="preserve"> Antônio Colombi Zappelini</w:t>
      </w:r>
      <w:r>
        <w:rPr>
          <w:rFonts w:eastAsia="Arial" w:cs="Arial" w:ascii="Times New Roman" w:hAnsi="Times New Roman"/>
          <w:color w:val="000000"/>
          <w:kern w:val="0"/>
          <w:sz w:val="24"/>
          <w:szCs w:val="24"/>
          <w:lang w:val="pt-BR" w:eastAsia="pt-BR" w:bidi="ar-SA"/>
        </w:rPr>
        <w:t xml:space="preserve"> (Ordem dos Advogados do Brasil – OAB – Subseção de Criciúma) expõe que seria interessante as instituições realizarem um protocolo para o atendimento destes moradores de rua. Todos sentarem juntos e de forma legal registrar o protocolo, alegando também a divulgação para a população. O mesmo pergunta para os responsáveis do social, se há algum registro/documento destes moradores de rua, pois, na maioria das vezes , na grande maioria são indivíduos que vem de fora, e vivem a margem da sociedade sem nenhum registro e acabam confiando mais no anonimato da justiça para não chegar até ele. E o Convidado Jamil responde que existe sim o cadastro da abordagem a qual é envolvida pelo social, com nome, data de nascimento, foto, e onde o indivíduo estava. O membro Marco</w:t>
      </w:r>
      <w:r>
        <w:rPr>
          <w:rFonts w:eastAsia="Arial" w:cs="Arial" w:ascii="Times New Roman" w:hAnsi="Times New Roman"/>
          <w:color w:val="auto"/>
          <w:kern w:val="0"/>
          <w:sz w:val="24"/>
          <w:szCs w:val="24"/>
          <w:lang w:val="pt-BR" w:eastAsia="pt-BR" w:bidi="ar-SA"/>
        </w:rPr>
        <w:t xml:space="preserve"> Antônio responde que tem muitos casos de drogadição extremamente forte, a qual acaba se tornando um indivíduo incapaz, sem ninguém da família para lhe dar apoio e até mesmo uma internação para o tratamento do indivíduo, e dependendo dessa competência, poderia ser encaminhado para o Ministério Público, que tem essa função social, quando pela falta de familiar próximo. Finaliza a sua colocação sugerindo então a situação cadastral dessas pessoas. O Coordenador Marlon, concluiu os pontos discutidos na presente reunião e sugeriu como próximo ponto de pauta, a criação do protocolo para cadastramento das pessoas em situação de rua. </w:t>
      </w:r>
      <w:r>
        <w:rPr>
          <w:rFonts w:eastAsia="Arial" w:cs="Arial" w:ascii="Times New Roman" w:hAnsi="Times New Roman"/>
          <w:bCs/>
          <w:color w:val="000000"/>
          <w:sz w:val="24"/>
          <w:szCs w:val="24"/>
        </w:rPr>
        <w:t xml:space="preserve"> O Coordenador finaliza com seus agradecimentos aos membros presentes. E assim s</w:t>
      </w:r>
      <w:r>
        <w:rPr>
          <w:rFonts w:eastAsia="Arial" w:cs="Arial" w:ascii="Times New Roman" w:hAnsi="Times New Roman"/>
          <w:color w:val="000000"/>
          <w:sz w:val="24"/>
          <w:szCs w:val="24"/>
        </w:rPr>
        <w:t xml:space="preserve">em mais a ser tratado, deu por </w:t>
      </w:r>
      <w:r>
        <w:rPr>
          <w:rFonts w:eastAsia="Arial" w:cs="Arial" w:ascii="Times New Roman" w:hAnsi="Times New Roman"/>
          <w:color w:val="000000"/>
          <w:kern w:val="2"/>
          <w:sz w:val="24"/>
          <w:szCs w:val="24"/>
        </w:rPr>
        <w:t xml:space="preserve">encerrada </w:t>
      </w:r>
      <w:r>
        <w:rPr>
          <w:rFonts w:eastAsia="Arial" w:cs="Arial" w:ascii="Times New Roman" w:hAnsi="Times New Roman"/>
          <w:color w:val="000000"/>
          <w:sz w:val="24"/>
          <w:szCs w:val="24"/>
        </w:rPr>
        <w:t xml:space="preserve">a reunião, e eu, </w:t>
      </w:r>
      <w:r>
        <w:rPr>
          <w:rFonts w:cs="Arial" w:ascii="Times New Roman" w:hAnsi="Times New Roman"/>
          <w:color w:val="000000"/>
          <w:kern w:val="2"/>
          <w:sz w:val="24"/>
          <w:szCs w:val="24"/>
        </w:rPr>
        <w:t>Ana Paula Lemos</w:t>
      </w:r>
      <w:r>
        <w:rPr>
          <w:rFonts w:eastAsia="Arial" w:cs="Arial" w:ascii="Times New Roman" w:hAnsi="Times New Roman"/>
          <w:color w:val="000000"/>
          <w:sz w:val="24"/>
          <w:szCs w:val="24"/>
        </w:rPr>
        <w:t>, lavrei-a presente ata, que após lida e aprovada, será por todos os presentes assinadas.</w:t>
      </w:r>
    </w:p>
    <w:p>
      <w:pPr>
        <w:pStyle w:val="Normal"/>
        <w:jc w:val="both"/>
        <w:rPr/>
      </w:pPr>
      <w:r>
        <w:rPr>
          <w:rFonts w:eastAsia="Arial" w:cs="Arial" w:ascii="Times New Roman" w:hAnsi="Times New Roman"/>
          <w:color w:val="000000"/>
          <w:sz w:val="24"/>
          <w:szCs w:val="24"/>
        </w:rPr>
        <w:t>Emanoela Ceron da Rosa</w:t>
      </w:r>
      <w:r>
        <w:rPr>
          <w:rFonts w:eastAsia="Arial" w:cs="Arial" w:ascii="Times New Roman" w:hAnsi="Times New Roman"/>
          <w:sz w:val="24"/>
          <w:szCs w:val="24"/>
        </w:rPr>
        <w:t xml:space="preserve"> (Gabinete do Prefeitura – Prefeitura Municipal de Criciúma); </w:t>
      </w:r>
    </w:p>
    <w:p>
      <w:pPr>
        <w:pStyle w:val="Normal"/>
        <w:jc w:val="both"/>
        <w:rPr/>
      </w:pPr>
      <w:r>
        <w:rPr>
          <w:rFonts w:eastAsia="Arial" w:cs="Arial" w:ascii="Times New Roman" w:hAnsi="Times New Roman"/>
          <w:sz w:val="24"/>
          <w:szCs w:val="24"/>
        </w:rPr>
        <w:t>Daniel Rodrigues Goulart (Diretoria de Trânsito e Transporte – DTT)</w:t>
      </w:r>
    </w:p>
    <w:p>
      <w:pPr>
        <w:pStyle w:val="Normal"/>
        <w:jc w:val="both"/>
        <w:rPr/>
      </w:pPr>
      <w:r>
        <w:rPr>
          <w:rFonts w:eastAsia="Arial" w:cs="Arial" w:ascii="Times New Roman" w:hAnsi="Times New Roman"/>
          <w:color w:val="auto"/>
          <w:kern w:val="0"/>
          <w:sz w:val="24"/>
          <w:szCs w:val="24"/>
          <w:lang w:val="pt-BR" w:eastAsia="pt-BR" w:bidi="ar-SA"/>
        </w:rPr>
        <w:t>André Borges Milanese</w:t>
      </w:r>
      <w:r>
        <w:rPr>
          <w:rFonts w:eastAsia="Arial" w:cs="Arial" w:ascii="Times New Roman" w:hAnsi="Times New Roman"/>
          <w:sz w:val="24"/>
          <w:szCs w:val="24"/>
        </w:rPr>
        <w:t xml:space="preserve"> (Delegacia Regional de Polícia Civil de Criciúma – 6° DRP);</w:t>
      </w:r>
    </w:p>
    <w:p>
      <w:pPr>
        <w:pStyle w:val="Normal"/>
        <w:jc w:val="both"/>
        <w:rPr/>
      </w:pPr>
      <w:r>
        <w:rPr>
          <w:rFonts w:eastAsia="Arial" w:cs="Arial" w:ascii="Times New Roman" w:hAnsi="Times New Roman"/>
          <w:sz w:val="24"/>
          <w:szCs w:val="24"/>
        </w:rPr>
        <w:t>Fausto Brandalise (9° Batalhão de Polícia Militar – 9°BPM)</w:t>
      </w:r>
    </w:p>
    <w:p>
      <w:pPr>
        <w:pStyle w:val="Normal"/>
        <w:jc w:val="both"/>
        <w:rPr/>
      </w:pPr>
      <w:r>
        <w:rPr>
          <w:rFonts w:eastAsia="Arial" w:cs="Arial" w:ascii="Times New Roman" w:hAnsi="Times New Roman"/>
          <w:sz w:val="24"/>
          <w:szCs w:val="24"/>
        </w:rPr>
        <w:t>Henrique Piovezan da Silveira ((4° Batalhão de Bombeiro Militar 4°BBM);</w:t>
      </w:r>
    </w:p>
    <w:p>
      <w:pPr>
        <w:pStyle w:val="Normal"/>
        <w:jc w:val="both"/>
        <w:rPr/>
      </w:pPr>
      <w:r>
        <w:rPr>
          <w:rFonts w:eastAsia="Arial" w:cs="Arial" w:ascii="Times New Roman" w:hAnsi="Times New Roman"/>
          <w:color w:val="000000"/>
          <w:kern w:val="0"/>
          <w:sz w:val="24"/>
          <w:szCs w:val="24"/>
          <w:lang w:val="pt-BR" w:eastAsia="pt-BR" w:bidi="ar-SA"/>
        </w:rPr>
        <w:t>Rafael de Faveri</w:t>
      </w:r>
      <w:r>
        <w:rPr>
          <w:rFonts w:eastAsia="Arial" w:cs="Arial" w:ascii="Times New Roman" w:hAnsi="Times New Roman"/>
          <w:sz w:val="24"/>
          <w:szCs w:val="24"/>
        </w:rPr>
        <w:t xml:space="preserve"> (4° Batalhão de Bombeiro Militar 4°BBM); </w:t>
      </w:r>
    </w:p>
    <w:p>
      <w:pPr>
        <w:pStyle w:val="Normal"/>
        <w:jc w:val="both"/>
        <w:rPr/>
      </w:pPr>
      <w:r>
        <w:rPr>
          <w:rFonts w:eastAsia="Arial" w:cs="Arial" w:ascii="Times New Roman" w:hAnsi="Times New Roman"/>
          <w:sz w:val="24"/>
          <w:szCs w:val="24"/>
        </w:rPr>
        <w:t>Júlio Cesar Kaminsk (Câmara de Vereadores)</w:t>
      </w:r>
    </w:p>
    <w:p>
      <w:pPr>
        <w:pStyle w:val="Normal"/>
        <w:jc w:val="both"/>
        <w:rPr/>
      </w:pPr>
      <w:r>
        <w:rPr>
          <w:rFonts w:eastAsia="Arial" w:cs="Arial" w:ascii="Times New Roman" w:hAnsi="Times New Roman"/>
          <w:sz w:val="24"/>
          <w:szCs w:val="24"/>
        </w:rPr>
        <w:t>Marco</w:t>
      </w:r>
      <w:r>
        <w:rPr>
          <w:rFonts w:eastAsia="Arial" w:cs="Arial" w:ascii="Times New Roman" w:hAnsi="Times New Roman"/>
          <w:color w:val="auto"/>
          <w:kern w:val="0"/>
          <w:sz w:val="24"/>
          <w:szCs w:val="24"/>
          <w:lang w:val="pt-BR" w:eastAsia="pt-BR" w:bidi="ar-SA"/>
        </w:rPr>
        <w:t xml:space="preserve"> Aurélio Colombi Zappelini</w:t>
      </w:r>
      <w:r>
        <w:rPr>
          <w:rFonts w:eastAsia="Arial" w:cs="Arial" w:ascii="Times New Roman" w:hAnsi="Times New Roman"/>
          <w:sz w:val="24"/>
          <w:szCs w:val="24"/>
        </w:rPr>
        <w:t xml:space="preserve"> (Ordem dos Advogados do Brasil – OAB – Subseção de Criciúma); </w:t>
      </w:r>
    </w:p>
    <w:p>
      <w:pPr>
        <w:pStyle w:val="Normal"/>
        <w:jc w:val="both"/>
        <w:rPr/>
      </w:pPr>
      <w:r>
        <w:rPr>
          <w:rFonts w:eastAsia="Arial" w:cs="Arial" w:ascii="Times New Roman" w:hAnsi="Times New Roman"/>
          <w:sz w:val="24"/>
          <w:szCs w:val="24"/>
        </w:rPr>
        <w:t xml:space="preserve">Nathalia Camargo  (Departamento de Administração Prisional – DEAP); </w:t>
      </w:r>
    </w:p>
    <w:p>
      <w:pPr>
        <w:pStyle w:val="Normal"/>
        <w:jc w:val="both"/>
        <w:rPr/>
      </w:pPr>
      <w:r>
        <w:rPr>
          <w:rFonts w:eastAsia="Arial" w:cs="Arial" w:ascii="Times New Roman" w:hAnsi="Times New Roman"/>
          <w:sz w:val="24"/>
          <w:szCs w:val="24"/>
        </w:rPr>
        <w:t>Alexandre Ferreira (Departamento de Administração Prisional – DEAP);</w:t>
      </w:r>
    </w:p>
    <w:p>
      <w:pPr>
        <w:pStyle w:val="Normal"/>
        <w:jc w:val="both"/>
        <w:rPr/>
      </w:pPr>
      <w:r>
        <w:rPr>
          <w:rFonts w:eastAsia="Arial" w:cs="Arial" w:ascii="Times New Roman" w:hAnsi="Times New Roman"/>
          <w:sz w:val="24"/>
          <w:szCs w:val="24"/>
        </w:rPr>
        <w:t xml:space="preserve">Renato Bastos (Fundação Educacional de Criciúma – FUCRI/UNESC); </w:t>
      </w:r>
    </w:p>
    <w:p>
      <w:pPr>
        <w:pStyle w:val="Normal"/>
        <w:jc w:val="both"/>
        <w:rPr/>
      </w:pPr>
      <w:r>
        <w:rPr>
          <w:rFonts w:eastAsia="Arial" w:cs="Arial" w:ascii="Times New Roman" w:hAnsi="Times New Roman"/>
          <w:sz w:val="24"/>
          <w:szCs w:val="24"/>
        </w:rPr>
        <w:t>Andr</w:t>
      </w:r>
      <w:r>
        <w:rPr>
          <w:rFonts w:eastAsia="Arial" w:cs="Arial" w:ascii="Times New Roman" w:hAnsi="Times New Roman"/>
          <w:color w:val="auto"/>
          <w:kern w:val="0"/>
          <w:sz w:val="24"/>
          <w:szCs w:val="24"/>
          <w:lang w:val="pt-BR" w:eastAsia="pt-BR" w:bidi="ar-SA"/>
        </w:rPr>
        <w:t>ea Gazola Salvalaggio</w:t>
      </w:r>
      <w:r>
        <w:rPr>
          <w:rFonts w:eastAsia="Arial" w:cs="Arial" w:ascii="Times New Roman" w:hAnsi="Times New Roman"/>
          <w:sz w:val="24"/>
          <w:szCs w:val="24"/>
        </w:rPr>
        <w:t xml:space="preserve"> (Câmara de Dirigentes Lojistas – CDL); </w:t>
      </w:r>
    </w:p>
    <w:p>
      <w:pPr>
        <w:pStyle w:val="Normal"/>
        <w:jc w:val="both"/>
        <w:rPr/>
      </w:pPr>
      <w:r>
        <w:rPr>
          <w:rFonts w:eastAsia="Arial" w:cs="Arial" w:ascii="Times New Roman" w:hAnsi="Times New Roman"/>
          <w:sz w:val="24"/>
          <w:szCs w:val="24"/>
        </w:rPr>
        <w:t xml:space="preserve">Andre Luiz S. De Castro (Câmara de Dirigentes Lojistas – CDL); </w:t>
      </w:r>
    </w:p>
    <w:p>
      <w:pPr>
        <w:pStyle w:val="Normal"/>
        <w:jc w:val="both"/>
        <w:rPr/>
      </w:pPr>
      <w:r>
        <w:rPr>
          <w:rFonts w:eastAsia="Arial" w:cs="Arial" w:ascii="Times New Roman" w:hAnsi="Times New Roman"/>
          <w:sz w:val="24"/>
          <w:szCs w:val="24"/>
        </w:rPr>
        <w:t xml:space="preserve">Alcides José Pirolla (Rotary Club de Criciúma); </w:t>
      </w:r>
    </w:p>
    <w:p>
      <w:pPr>
        <w:pStyle w:val="Normal"/>
        <w:jc w:val="both"/>
        <w:rPr/>
      </w:pPr>
      <w:r>
        <w:rPr>
          <w:rFonts w:eastAsia="Arial" w:cs="Arial" w:ascii="Times New Roman" w:hAnsi="Times New Roman"/>
          <w:sz w:val="24"/>
          <w:szCs w:val="24"/>
        </w:rPr>
        <w:t xml:space="preserve">Aliomar Alexandre (Lions Club de Criciúma); </w:t>
      </w:r>
    </w:p>
    <w:p>
      <w:pPr>
        <w:pStyle w:val="Normal"/>
        <w:jc w:val="both"/>
        <w:rPr/>
      </w:pPr>
      <w:r>
        <w:rPr>
          <w:rFonts w:eastAsia="Arial" w:cs="Arial" w:ascii="Times New Roman" w:hAnsi="Times New Roman"/>
          <w:sz w:val="24"/>
          <w:szCs w:val="24"/>
        </w:rPr>
        <w:t>Jones Cambruzzi Pereira (</w:t>
      </w:r>
      <w:r>
        <w:rPr>
          <w:rFonts w:eastAsia="Arial" w:cs="Arial" w:ascii="Times New Roman" w:hAnsi="Times New Roman"/>
          <w:color w:val="auto"/>
          <w:kern w:val="0"/>
          <w:sz w:val="24"/>
          <w:szCs w:val="24"/>
          <w:lang w:val="pt-BR" w:eastAsia="pt-BR" w:bidi="ar-SA"/>
        </w:rPr>
        <w:t>Polícia Científica – PCI)</w:t>
      </w:r>
      <w:r>
        <w:rPr>
          <w:rFonts w:eastAsia="Arial" w:cs="Arial" w:ascii="Times New Roman" w:hAnsi="Times New Roman"/>
          <w:sz w:val="24"/>
          <w:szCs w:val="24"/>
        </w:rPr>
        <w:t xml:space="preserve">; </w:t>
      </w:r>
    </w:p>
    <w:p>
      <w:pPr>
        <w:pStyle w:val="Normal"/>
        <w:jc w:val="both"/>
        <w:rPr/>
      </w:pPr>
      <w:r>
        <w:rPr>
          <w:rFonts w:eastAsia="Arial" w:cs="Arial" w:ascii="Times New Roman" w:hAnsi="Times New Roman"/>
          <w:sz w:val="24"/>
          <w:szCs w:val="24"/>
        </w:rPr>
        <w:t xml:space="preserve">Zulma Nascimento Guidi (Secretaria Municipal de Educação); </w:t>
      </w:r>
    </w:p>
    <w:p>
      <w:pPr>
        <w:pStyle w:val="Normal"/>
        <w:jc w:val="both"/>
        <w:rPr/>
      </w:pPr>
      <w:r>
        <w:rPr>
          <w:rFonts w:eastAsia="Arial" w:cs="Arial" w:ascii="Times New Roman" w:hAnsi="Times New Roman"/>
          <w:sz w:val="24"/>
          <w:szCs w:val="24"/>
        </w:rPr>
        <w:t>Heby Vanier Mariano (Secretaria Municipal da Saúde);</w:t>
      </w:r>
    </w:p>
    <w:p>
      <w:pPr>
        <w:pStyle w:val="Normal"/>
        <w:jc w:val="both"/>
        <w:rPr/>
      </w:pPr>
      <w:r>
        <w:rPr>
          <w:rFonts w:eastAsia="Arial" w:cs="Arial" w:ascii="Times New Roman" w:hAnsi="Times New Roman"/>
          <w:sz w:val="24"/>
          <w:szCs w:val="24"/>
        </w:rPr>
        <w:t xml:space="preserve">Marlon Laurentino Machado (Coordenadoria Municipal de Proteção e Defesa Civil); </w:t>
      </w:r>
    </w:p>
    <w:p>
      <w:pPr>
        <w:pStyle w:val="Normal"/>
        <w:jc w:val="both"/>
        <w:rPr/>
      </w:pPr>
      <w:r>
        <w:rPr>
          <w:rFonts w:eastAsia="Arial" w:cs="Arial" w:ascii="Times New Roman" w:hAnsi="Times New Roman"/>
          <w:sz w:val="24"/>
          <w:szCs w:val="24"/>
        </w:rPr>
        <w:t xml:space="preserve">Tadeu Vassoler (Coordenadoria Municipal de Proteção e Defesa Civil); </w:t>
      </w:r>
    </w:p>
    <w:p>
      <w:pPr>
        <w:pStyle w:val="Normal"/>
        <w:jc w:val="both"/>
        <w:rPr/>
      </w:pPr>
      <w:r>
        <w:rPr>
          <w:rFonts w:eastAsia="Arial" w:cs="Arial" w:ascii="Times New Roman" w:hAnsi="Times New Roman"/>
          <w:color w:val="auto"/>
          <w:kern w:val="0"/>
          <w:sz w:val="24"/>
          <w:szCs w:val="24"/>
          <w:lang w:val="pt-BR" w:eastAsia="pt-BR" w:bidi="ar-SA"/>
        </w:rPr>
        <w:t>Dalva Borges Pires Donadel</w:t>
      </w:r>
      <w:r>
        <w:rPr>
          <w:rFonts w:eastAsia="Arial" w:cs="Arial" w:ascii="Times New Roman" w:hAnsi="Times New Roman"/>
          <w:sz w:val="24"/>
          <w:szCs w:val="24"/>
        </w:rPr>
        <w:t xml:space="preserve"> (Secretaria Municipal de Assistência Social e Habitação);</w:t>
      </w:r>
    </w:p>
    <w:p>
      <w:pPr>
        <w:pStyle w:val="Normal"/>
        <w:jc w:val="both"/>
        <w:rPr/>
      </w:pPr>
      <w:r>
        <w:rPr>
          <w:rFonts w:eastAsia="Arial" w:cs="Arial" w:ascii="Times New Roman" w:hAnsi="Times New Roman"/>
          <w:color w:val="auto"/>
          <w:kern w:val="0"/>
          <w:sz w:val="24"/>
          <w:szCs w:val="24"/>
          <w:lang w:val="pt-BR" w:eastAsia="pt-BR" w:bidi="ar-SA"/>
        </w:rPr>
        <w:t>Nei Alan Martins</w:t>
      </w:r>
      <w:r>
        <w:rPr>
          <w:rFonts w:eastAsia="Arial" w:cs="Arial" w:ascii="Times New Roman" w:hAnsi="Times New Roman"/>
          <w:sz w:val="24"/>
          <w:szCs w:val="24"/>
        </w:rPr>
        <w:t xml:space="preserve"> (Secretaria Municipal de Assistência Social e Habitação); </w:t>
      </w:r>
    </w:p>
    <w:p>
      <w:pPr>
        <w:pStyle w:val="Normal"/>
        <w:jc w:val="both"/>
        <w:rPr/>
      </w:pPr>
      <w:r>
        <w:rPr>
          <w:rFonts w:eastAsia="Arial" w:cs="Arial" w:ascii="Times New Roman" w:hAnsi="Times New Roman"/>
          <w:sz w:val="24"/>
          <w:szCs w:val="24"/>
        </w:rPr>
        <w:t xml:space="preserve"> </w:t>
      </w:r>
      <w:r>
        <w:rPr>
          <w:rFonts w:eastAsia="Arial" w:cs="Arial" w:ascii="Times New Roman" w:hAnsi="Times New Roman"/>
          <w:sz w:val="24"/>
          <w:szCs w:val="24"/>
        </w:rPr>
        <w:t>Francisco Pizzetti Nunes (Escola Superior de Ensino – ESUCRI);</w:t>
      </w:r>
    </w:p>
    <w:p>
      <w:pPr>
        <w:pStyle w:val="Normal"/>
        <w:jc w:val="both"/>
        <w:rPr/>
      </w:pPr>
      <w:r>
        <w:rPr>
          <w:rFonts w:eastAsia="Arial" w:cs="Arial" w:ascii="Times New Roman" w:hAnsi="Times New Roman"/>
          <w:sz w:val="24"/>
          <w:szCs w:val="24"/>
        </w:rPr>
        <w:t>Diego João Fermiano (Departamento de Administração Socioeducativo – DEASE);</w:t>
      </w:r>
    </w:p>
    <w:p>
      <w:pPr>
        <w:pStyle w:val="Normal"/>
        <w:jc w:val="both"/>
        <w:rPr/>
      </w:pPr>
      <w:r>
        <w:rPr>
          <w:rFonts w:eastAsia="Arial" w:cs="Arial" w:ascii="Times New Roman" w:hAnsi="Times New Roman"/>
          <w:sz w:val="24"/>
          <w:szCs w:val="24"/>
        </w:rPr>
        <w:t>Almir Fernandes de Souza (Cruz Vermelha Brasileira – Filial Criciúma).</w:t>
      </w:r>
    </w:p>
    <w:p>
      <w:pPr>
        <w:pStyle w:val="Normal"/>
        <w:spacing w:before="0" w:after="200"/>
        <w:jc w:val="both"/>
        <w:rPr>
          <w:rFonts w:ascii="Times New Roman" w:hAnsi="Times New Roman" w:eastAsia="Arial" w:cs="Arial"/>
          <w:sz w:val="24"/>
          <w:szCs w:val="24"/>
        </w:rPr>
      </w:pPr>
      <w:r>
        <w:rPr/>
      </w:r>
    </w:p>
    <w:sectPr>
      <w:headerReference w:type="default" r:id="rId2"/>
      <w:footerReference w:type="default" r:id="rId3"/>
      <w:type w:val="nextPage"/>
      <w:pgSz w:w="11906" w:h="16838"/>
      <w:pgMar w:left="1701" w:right="1134" w:header="1134" w:top="3638"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erif">
    <w:altName w:val="Times New Roman"/>
    <w:charset w:val="00"/>
    <w:family w:val="swiss"/>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Liberation Mono">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jc w:val="center"/>
      <w:rPr>
        <w:rFonts w:ascii="Arial" w:hAnsi="Arial"/>
        <w:sz w:val="24"/>
        <w:szCs w:val="24"/>
      </w:rPr>
    </w:pPr>
    <w:r>
      <w:rPr>
        <w:rFonts w:ascii="Arial" w:hAnsi="Arial"/>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900" w:type="dxa"/>
      <w:jc w:val="left"/>
      <w:tblInd w:w="-785" w:type="dxa"/>
      <w:tblLayout w:type="fixed"/>
      <w:tblCellMar>
        <w:top w:w="0" w:type="dxa"/>
        <w:left w:w="70" w:type="dxa"/>
        <w:bottom w:w="0" w:type="dxa"/>
        <w:right w:w="70" w:type="dxa"/>
      </w:tblCellMar>
      <w:tblLook w:firstRow="0" w:noVBand="0" w:lastRow="0" w:firstColumn="0" w:lastColumn="0" w:noHBand="0" w:val="0000"/>
    </w:tblPr>
    <w:tblGrid>
      <w:gridCol w:w="4570"/>
      <w:gridCol w:w="5329"/>
    </w:tblGrid>
    <w:tr>
      <w:trPr>
        <w:trHeight w:val="1470" w:hRule="atLeast"/>
      </w:trPr>
      <w:tc>
        <w:tcPr>
          <w:tcW w:w="4570" w:type="dxa"/>
          <w:tcBorders/>
        </w:tcPr>
        <w:p>
          <w:pPr>
            <w:pStyle w:val="Normal"/>
            <w:widowControl w:val="false"/>
            <w:spacing w:before="0" w:after="5"/>
            <w:jc w:val="center"/>
            <w:rPr/>
          </w:pPr>
          <w:r>
            <w:rPr/>
            <w:drawing>
              <wp:anchor behindDoc="1" distT="0" distB="0" distL="0" distR="0" simplePos="0" locked="0" layoutInCell="1" allowOverlap="1" relativeHeight="6">
                <wp:simplePos x="0" y="0"/>
                <wp:positionH relativeFrom="column">
                  <wp:posOffset>285750</wp:posOffset>
                </wp:positionH>
                <wp:positionV relativeFrom="paragraph">
                  <wp:posOffset>47625</wp:posOffset>
                </wp:positionV>
                <wp:extent cx="2302510" cy="101981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2302510" cy="1019810"/>
                        </a:xfrm>
                        <a:prstGeom prst="rect">
                          <a:avLst/>
                        </a:prstGeom>
                      </pic:spPr>
                    </pic:pic>
                  </a:graphicData>
                </a:graphic>
              </wp:anchor>
            </w:drawing>
          </w:r>
        </w:p>
      </w:tc>
      <w:tc>
        <w:tcPr>
          <w:tcW w:w="5329" w:type="dxa"/>
          <w:tcBorders/>
        </w:tcPr>
        <w:p>
          <w:pPr>
            <w:pStyle w:val="Cabealho"/>
            <w:widowControl w:val="false"/>
            <w:spacing w:lineRule="auto" w:line="276"/>
            <w:jc w:val="center"/>
            <w:rPr>
              <w:rFonts w:ascii="Arial" w:hAnsi="Arial" w:cs="Arial"/>
              <w:b/>
              <w:b/>
              <w:bCs/>
            </w:rPr>
          </w:pPr>
          <w:r>
            <w:rPr>
              <w:rFonts w:cs="Arial" w:ascii="Arial" w:hAnsi="Arial"/>
              <w:b/>
              <w:bCs/>
            </w:rPr>
          </w:r>
        </w:p>
        <w:p>
          <w:pPr>
            <w:pStyle w:val="Cabealho"/>
            <w:widowControl w:val="false"/>
            <w:spacing w:lineRule="auto" w:line="276"/>
            <w:jc w:val="center"/>
            <w:rPr>
              <w:sz w:val="32"/>
              <w:szCs w:val="32"/>
            </w:rPr>
          </w:pPr>
          <w:r>
            <w:rPr>
              <w:sz w:val="32"/>
              <w:szCs w:val="32"/>
            </w:rPr>
          </w:r>
        </w:p>
        <w:p>
          <w:pPr>
            <w:pStyle w:val="Cabealho"/>
            <w:widowControl w:val="false"/>
            <w:spacing w:lineRule="auto" w:line="276"/>
            <w:jc w:val="center"/>
            <w:rPr>
              <w:rFonts w:ascii="Arial" w:hAnsi="Arial" w:cs="Arial"/>
              <w:b/>
              <w:b/>
              <w:bCs/>
              <w:sz w:val="32"/>
              <w:szCs w:val="32"/>
            </w:rPr>
          </w:pPr>
          <w:r>
            <w:rPr>
              <w:rFonts w:cs="Arial" w:ascii="Arial" w:hAnsi="Arial"/>
              <w:b/>
              <w:bCs/>
              <w:sz w:val="32"/>
              <w:szCs w:val="32"/>
            </w:rPr>
            <w:t xml:space="preserve"> </w:t>
          </w:r>
          <w:r>
            <w:rPr>
              <w:rFonts w:cs="Arial"/>
              <w:b/>
              <w:bCs/>
              <w:sz w:val="32"/>
              <w:szCs w:val="32"/>
            </w:rPr>
            <w:t>Gabinete de Gestão Integrada Municipal  - GGI-M</w:t>
          </w:r>
          <w:r>
            <w:rPr>
              <w:rFonts w:cs="Arial" w:ascii="Arial" w:hAnsi="Arial"/>
              <w:b/>
              <w:bCs/>
              <w:sz w:val="32"/>
              <w:szCs w:val="32"/>
            </w:rPr>
            <w:t xml:space="preserve">  </w:t>
          </w:r>
        </w:p>
      </w:tc>
    </w:tr>
  </w:tbl>
  <w:p>
    <w:pPr>
      <w:pStyle w:val="Normal"/>
      <w:widowControl/>
      <w:suppressAutoHyphens w:val="true"/>
      <w:bidi w:val="0"/>
      <w:spacing w:lineRule="auto" w:line="276" w:before="0" w:after="200"/>
      <w:jc w:val="left"/>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pt-BR" w:eastAsia="pt-BR" w:bidi="ar-SA"/>
    </w:rPr>
  </w:style>
  <w:style w:type="paragraph" w:styleId="Ttulo1">
    <w:name w:val="Heading 1"/>
    <w:basedOn w:val="Normal"/>
    <w:next w:val="Normal"/>
    <w:qFormat/>
    <w:pPr>
      <w:keepNext w:val="true"/>
      <w:keepLines/>
      <w:spacing w:before="240" w:after="0"/>
      <w:outlineLvl w:val="0"/>
    </w:pPr>
    <w:rPr>
      <w:rFonts w:ascii="Cambria" w:hAnsi="Cambria" w:eastAsia="SimSun" w:cs="Arial"/>
      <w:color w:val="365F91"/>
      <w:sz w:val="32"/>
      <w:szCs w:val="32"/>
    </w:rPr>
  </w:style>
  <w:style w:type="paragraph" w:styleId="Ttulo2">
    <w:name w:val="Heading 2"/>
    <w:basedOn w:val="Normal"/>
    <w:next w:val="Normal"/>
    <w:qFormat/>
    <w:pPr>
      <w:keepNext w:val="true"/>
      <w:keepLines/>
      <w:spacing w:before="40" w:after="0"/>
      <w:outlineLvl w:val="1"/>
    </w:pPr>
    <w:rPr>
      <w:rFonts w:ascii="Cambria" w:hAnsi="Cambria" w:eastAsia="SimSun" w:cs="Arial"/>
      <w:color w:val="365F91"/>
      <w:sz w:val="26"/>
      <w:szCs w:val="26"/>
    </w:rPr>
  </w:style>
  <w:style w:type="paragraph" w:styleId="Ttulo3">
    <w:name w:val="Heading 3"/>
    <w:basedOn w:val="Ttulododocumento"/>
    <w:next w:val="Corpodotexto"/>
    <w:qFormat/>
    <w:pPr>
      <w:spacing w:before="140" w:after="120"/>
      <w:outlineLvl w:val="2"/>
    </w:pPr>
    <w:rPr>
      <w:rFonts w:ascii="Liberation Serif" w:hAnsi="Liberation Serif" w:eastAsia="NSimSun"/>
      <w:b/>
      <w:bCs/>
    </w:rPr>
  </w:style>
  <w:style w:type="character" w:styleId="DefaultParagraphFont" w:default="1">
    <w:name w:val="Default Paragraph Font"/>
    <w:uiPriority w:val="1"/>
    <w:semiHidden/>
    <w:unhideWhenUsed/>
    <w:qFormat/>
    <w:rPr/>
  </w:style>
  <w:style w:type="character" w:styleId="TextodebaloChar" w:customStyle="1">
    <w:name w:val="Texto de balão Char"/>
    <w:qFormat/>
    <w:rPr>
      <w:rFonts w:ascii="Segoe UI" w:hAnsi="Segoe UI" w:cs="Segoe UI"/>
      <w:sz w:val="18"/>
      <w:szCs w:val="18"/>
    </w:rPr>
  </w:style>
  <w:style w:type="character" w:styleId="Appleconvertedspace" w:customStyle="1">
    <w:name w:val="apple-converted-space"/>
    <w:basedOn w:val="DefaultParagraphFont"/>
    <w:qFormat/>
    <w:rPr/>
  </w:style>
  <w:style w:type="character" w:styleId="Annotationreference">
    <w:name w:val="annotation reference"/>
    <w:qFormat/>
    <w:rPr>
      <w:sz w:val="16"/>
      <w:szCs w:val="16"/>
    </w:rPr>
  </w:style>
  <w:style w:type="character" w:styleId="TextodecomentrioChar" w:customStyle="1">
    <w:name w:val="Texto de comentário Char"/>
    <w:qFormat/>
    <w:rPr>
      <w:sz w:val="20"/>
      <w:szCs w:val="20"/>
    </w:rPr>
  </w:style>
  <w:style w:type="character" w:styleId="AssuntodocomentrioChar" w:customStyle="1">
    <w:name w:val="Assunto do comentário Char"/>
    <w:qFormat/>
    <w:rPr>
      <w:b/>
      <w:bCs/>
      <w:sz w:val="20"/>
      <w:szCs w:val="20"/>
    </w:rPr>
  </w:style>
  <w:style w:type="character" w:styleId="CabealhoChar" w:customStyle="1">
    <w:name w:val="Cabeçalho Char"/>
    <w:qFormat/>
    <w:rPr>
      <w:rFonts w:ascii="Times New Roman" w:hAnsi="Times New Roman" w:eastAsia="Times New Roman" w:cs="Times New Roman"/>
      <w:sz w:val="24"/>
      <w:szCs w:val="24"/>
    </w:rPr>
  </w:style>
  <w:style w:type="character" w:styleId="LinkdaInternet" w:customStyle="1">
    <w:name w:val="Link da Internet"/>
    <w:basedOn w:val="DefaultParagraphFont"/>
    <w:rPr>
      <w:color w:val="0000FF"/>
      <w:u w:val="single"/>
    </w:rPr>
  </w:style>
  <w:style w:type="character" w:styleId="Ttulo2Char" w:customStyle="1">
    <w:name w:val="Título 2 Char"/>
    <w:basedOn w:val="DefaultParagraphFont"/>
    <w:qFormat/>
    <w:rPr>
      <w:rFonts w:ascii="Cambria" w:hAnsi="Cambria" w:eastAsia="SimSun" w:cs="Arial"/>
      <w:color w:val="365F91"/>
      <w:sz w:val="26"/>
      <w:szCs w:val="26"/>
    </w:rPr>
  </w:style>
  <w:style w:type="character" w:styleId="Ttulo1Char" w:customStyle="1">
    <w:name w:val="Título 1 Char"/>
    <w:basedOn w:val="DefaultParagraphFont"/>
    <w:qFormat/>
    <w:rPr>
      <w:rFonts w:ascii="Cambria" w:hAnsi="Cambria" w:eastAsia="SimSun" w:cs="Arial"/>
      <w:color w:val="365F91"/>
      <w:sz w:val="32"/>
      <w:szCs w:val="32"/>
    </w:rPr>
  </w:style>
  <w:style w:type="character" w:styleId="Nfase">
    <w:name w:val="Ênfase"/>
    <w:qFormat/>
    <w:rPr>
      <w:i/>
      <w:iCs/>
    </w:rPr>
  </w:style>
  <w:style w:type="character" w:styleId="Forte1" w:customStyle="1">
    <w:name w:val="Forte1"/>
    <w:qFormat/>
    <w:rPr>
      <w:b/>
      <w:bCs/>
    </w:rPr>
  </w:style>
  <w:style w:type="character" w:styleId="Smbolosdenumerao" w:customStyle="1">
    <w:name w:val="Símbolos de numeração"/>
    <w:qFormat/>
    <w:rPr/>
  </w:style>
  <w:style w:type="character" w:styleId="Marcas" w:customStyle="1">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Arial" w:hAnsi="Arial"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aption1" w:customStyle="1">
    <w:name w:val="caption1"/>
    <w:basedOn w:val="Normal"/>
    <w:qFormat/>
    <w:pPr>
      <w:suppressLineNumbers/>
      <w:spacing w:before="120" w:after="120"/>
    </w:pPr>
    <w:rPr>
      <w:rFonts w:cs="Arial"/>
      <w:i/>
      <w:iCs/>
      <w:sz w:val="24"/>
      <w:szCs w:val="24"/>
    </w:rPr>
  </w:style>
  <w:style w:type="paragraph" w:styleId="BalloonText">
    <w:name w:val="Balloon Text"/>
    <w:basedOn w:val="Normal"/>
    <w:qFormat/>
    <w:pPr>
      <w:spacing w:lineRule="auto" w:line="240" w:before="0" w:after="0"/>
    </w:pPr>
    <w:rPr>
      <w:rFonts w:ascii="Segoe UI" w:hAnsi="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252" w:leader="none"/>
        <w:tab w:val="right" w:pos="8504" w:leader="none"/>
      </w:tabs>
      <w:spacing w:lineRule="auto" w:line="240" w:before="0" w:after="0"/>
    </w:pPr>
    <w:rPr>
      <w:rFonts w:ascii="Times New Roman" w:hAnsi="Times New Roman"/>
      <w:sz w:val="24"/>
      <w:szCs w:val="24"/>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pt-BR" w:eastAsia="en-US" w:bidi="ar-SA"/>
    </w:rPr>
  </w:style>
  <w:style w:type="paragraph" w:styleId="NormalWeb">
    <w:name w:val="Normal (Web)"/>
    <w:basedOn w:val="Normal"/>
    <w:qFormat/>
    <w:pPr>
      <w:spacing w:lineRule="auto" w:line="240" w:before="280" w:after="280"/>
    </w:pPr>
    <w:rPr>
      <w:rFonts w:ascii="Times New Roman" w:hAnsi="Times New Roman"/>
      <w:sz w:val="24"/>
      <w:szCs w:val="24"/>
    </w:rPr>
  </w:style>
  <w:style w:type="paragraph" w:styleId="ListParagraph">
    <w:name w:val="List Paragraph"/>
    <w:basedOn w:val="Normal"/>
    <w:qFormat/>
    <w:pPr>
      <w:spacing w:lineRule="auto" w:line="240" w:before="0" w:after="0"/>
      <w:ind w:left="720" w:hanging="0"/>
      <w:contextualSpacing/>
    </w:pPr>
    <w:rPr>
      <w:rFonts w:ascii="Times New Roman" w:hAnsi="Times New Roman"/>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odap">
    <w:name w:val="Footer"/>
    <w:basedOn w:val="Normal"/>
    <w:pPr>
      <w:suppressLineNumbers/>
      <w:tabs>
        <w:tab w:val="clear" w:pos="709"/>
        <w:tab w:val="center" w:pos="5233" w:leader="none"/>
        <w:tab w:val="right" w:pos="10466" w:leader="none"/>
      </w:tabs>
    </w:pPr>
    <w:rPr/>
  </w:style>
  <w:style w:type="paragraph" w:styleId="Textoprformatado" w:customStyle="1">
    <w:name w:val="Texto préformatado"/>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Application>LibreOffice/7.0.1.2$Windows_X86_64 LibreOffice_project/7cbcfc562f6eb6708b5ff7d7397325de9e764452</Application>
  <Pages>5</Pages>
  <Words>1923</Words>
  <Characters>10571</Characters>
  <CharactersWithSpaces>12523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2024-01-29T16:27:00Z</dcterms:created>
  <dc:creator>f64904</dc:creator>
  <dc:description/>
  <dc:language>pt-BR</dc:language>
  <cp:lastModifiedBy/>
  <cp:lastPrinted>2024-06-07T10:10:22Z</cp:lastPrinted>
  <dcterms:modified xsi:type="dcterms:W3CDTF">2024-06-07T10:45:49Z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