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20"/>
          <w:tab w:val="center" w:pos="4818" w:leader="none"/>
          <w:tab w:val="left" w:pos="8250" w:leader="none"/>
        </w:tabs>
        <w:ind w:hanging="0" w:right="-142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-749300</wp:posOffset>
            </wp:positionH>
            <wp:positionV relativeFrom="paragraph">
              <wp:posOffset>-575310</wp:posOffset>
            </wp:positionV>
            <wp:extent cx="1068705" cy="12261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546" b="2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b/>
          <w:sz w:val="32"/>
          <w:szCs w:val="32"/>
        </w:rPr>
        <w:t>Ata da Reunião Ordinária do Conselho Municipal da Pessoa com Deficiência de Criciúma – CODEC</w:t>
      </w:r>
    </w:p>
    <w:p>
      <w:pPr>
        <w:pStyle w:val="LO-normal"/>
        <w:tabs>
          <w:tab w:val="clear" w:pos="720"/>
          <w:tab w:val="center" w:pos="4818" w:leader="none"/>
          <w:tab w:val="left" w:pos="8250" w:leader="none"/>
        </w:tabs>
        <w:ind w:hanging="0" w:righ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hanging="0" w:right="-142"/>
        <w:rPr>
          <w:rFonts w:ascii="Times New Roman" w:hAnsi="Times New Roman"/>
        </w:rPr>
      </w:pPr>
      <w:r>
        <w:rPr>
          <w:rFonts w:eastAsia="Arial Black" w:cs="Arial Black" w:ascii="Times New Roman" w:hAnsi="Times New Roman"/>
          <w:b/>
        </w:rPr>
        <w:tab/>
      </w:r>
      <w:r>
        <w:rPr>
          <w:rFonts w:eastAsia="Arial Black" w:cs="Arial Black" w:ascii="Times New Roman" w:hAnsi="Times New Roman"/>
          <w:b/>
          <w:sz w:val="30"/>
          <w:szCs w:val="30"/>
        </w:rPr>
        <w:t>18</w:t>
      </w:r>
      <w:r>
        <w:rPr>
          <w:rFonts w:eastAsia="Arial Black" w:cs="Arial Black" w:ascii="Times New Roman" w:hAnsi="Times New Roman"/>
          <w:b/>
          <w:sz w:val="28"/>
          <w:szCs w:val="28"/>
        </w:rPr>
        <w:t>/09/2024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hanging="0" w:right="-142"/>
        <w:jc w:val="center"/>
        <w:rPr>
          <w:rFonts w:ascii="Times New Roman" w:hAnsi="Times New Roman"/>
        </w:rPr>
      </w:pPr>
      <w:r>
        <w:rPr>
          <w:rFonts w:eastAsia="Arial Black" w:cs="Arial Black" w:ascii="Times New Roman" w:hAnsi="Times New Roman"/>
          <w:b/>
          <w:sz w:val="28"/>
          <w:szCs w:val="28"/>
        </w:rPr>
        <w:t>Ata n° 05/2024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hanging="0" w:right="-142"/>
        <w:jc w:val="center"/>
        <w:rPr>
          <w:rFonts w:ascii="Times New Roman" w:hAnsi="Times New Roman" w:eastAsia="Arial Black" w:cs="Arial Black"/>
          <w:b/>
          <w:sz w:val="24"/>
          <w:szCs w:val="24"/>
        </w:rPr>
      </w:pPr>
      <w:r>
        <w:rPr>
          <w:rFonts w:eastAsia="Arial Black" w:cs="Arial Black" w:ascii="Times New Roman" w:hAnsi="Times New Roman"/>
          <w:b/>
          <w:sz w:val="24"/>
          <w:szCs w:val="24"/>
        </w:rPr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sz w:val="26"/>
          <w:szCs w:val="26"/>
        </w:rPr>
        <w:t xml:space="preserve">Ao décimo oitavo dia do mês de setembro de dois mil e vinte e quatro, deu-se início à reunião ordinária do Conselho Municipal dos Direitos Da Pessoa Com Deficiência – CODEC, de forma presencial com a presença dos seguintes conselheiros(as): Úrsula Silveira Borges Domingos (Secretaria Municipal de Educação); Cassia Beatriz Villain Fundação Cultural de Criciuma- FCC);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Luiz Paulo dos Santos (Fundação Municipal de Esporte de Criciúma – FME); Paulo André De Lima Kuckel Mascarenhas (Gabinete do Prefeito); Daniel de Moura (Coordenação Regional de Educação – CRE); Maria Elizabeth Ghedin Pizzollo (Sistema Nacional de Emprego); Vanessa Aparecida Ciron (Secretaria Municipal de Infraestrutura e Mobilidade Urbana); Helenita Regina de Castro Torquato (associação dos Deficientes Físicos de Criciúma – JUDECRI); Fabiana Rodrigues Cardoso (Associação dos Pais e Amigos Autistas-AMA); Aires Mondardo (Universidade do Extremo Sul Catarinense-UNESC); Marcionei Fernandes (Sindicato dos Servidores Públicos e Municipais-SISERP); Franciele cassiana Gross Augusto (Ordem dos Advogados – OAB); Danúbio Alves da Silva Junior (Associação dos Surdos de Criciúma – ASC). </w:t>
      </w:r>
      <w:r>
        <w:rPr>
          <w:rFonts w:eastAsia="Arial" w:cs="Arial" w:ascii="Times New Roman" w:hAnsi="Times New Roman"/>
          <w:sz w:val="26"/>
          <w:szCs w:val="26"/>
        </w:rPr>
        <w:t xml:space="preserve">A Vice-Presidente Úrsula Silveira Borges Domingos iniciou a reunião cumprimentando e agradecendo a presença de todos e verificando a legitimidade para reunião, assim prosseguiu com o segundo ponto de pauta referente as respostas aos oficios encaminhados a Diretoria de Trânsito e Transporte – DTT, Secretaria Municipal de Assistência Social e Habitação , Ministério Público – MP, e Construtora Cavaller, a Vice-presidente fez a leitura dos oficios aos demais presentes. Comunicou que o ofício enviado e reencaminhado ao Sr. </w:t>
      </w:r>
      <w:r>
        <w:rPr>
          <w:rFonts w:eastAsia="Times New Roman" w:cs="Times New Roman" w:ascii="Times New Roman" w:hAnsi="Times New Roman"/>
          <w:b w:val="false"/>
          <w:bCs w:val="false"/>
          <w:color w:val="222222"/>
          <w:kern w:val="0"/>
          <w:sz w:val="24"/>
          <w:szCs w:val="24"/>
          <w:shd w:fill="FFFFFF" w:val="clear"/>
          <w:lang w:val="pt-BR" w:eastAsia="pt-BR" w:bidi="ar-SA"/>
        </w:rPr>
        <w:t xml:space="preserve">Gustavo Medeiros Diretor da Diretoria de Trânsito e Transporte – DTT </w:t>
      </w:r>
      <w:r>
        <w:rPr>
          <w:rFonts w:eastAsia="Arial" w:cs="Arial" w:ascii="Times New Roman" w:hAnsi="Times New Roman"/>
          <w:b w:val="false"/>
          <w:bCs w:val="false"/>
          <w:color w:val="222222"/>
          <w:kern w:val="0"/>
          <w:sz w:val="26"/>
          <w:szCs w:val="26"/>
          <w:shd w:fill="FFFFFF" w:val="clear"/>
          <w:lang w:val="pt-BR" w:eastAsia="pt-BR" w:bidi="ar-SA"/>
        </w:rPr>
        <w:t xml:space="preserve">em relação a </w:t>
      </w:r>
      <w:r>
        <w:rPr>
          <w:rFonts w:eastAsia="Arial" w:cs="Arial" w:ascii="Times New Roman" w:hAnsi="Times New Roman"/>
          <w:b w:val="false"/>
          <w:bCs w:val="false"/>
          <w:color w:themeColor="text1" w:val="000000"/>
          <w:kern w:val="0"/>
          <w:sz w:val="26"/>
          <w:szCs w:val="26"/>
          <w:highlight w:val="white"/>
          <w:shd w:fill="FFFFFF" w:val="clear"/>
          <w:lang w:val="pt-BR" w:eastAsia="pt-BR" w:bidi="ar-SA"/>
        </w:rPr>
        <w:t xml:space="preserve">acessibilidade nas dependências da rua que regem o Hospital São José em Criciúma, não se obteve respostas ainda. O conselheiro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Danúbio Alves da Silva Junior (Associação dos Surdos de Criciúma – ASC)</w:t>
      </w:r>
      <w:r>
        <w:rPr>
          <w:rFonts w:eastAsia="Arial" w:cs="Arial" w:ascii="Times New Roman" w:hAnsi="Times New Roman"/>
          <w:b w:val="false"/>
          <w:bCs w:val="false"/>
          <w:color w:themeColor="text1" w:val="000000"/>
          <w:kern w:val="0"/>
          <w:sz w:val="26"/>
          <w:szCs w:val="26"/>
          <w:highlight w:val="white"/>
          <w:shd w:fill="FFFFFF" w:val="clear"/>
          <w:lang w:val="pt-BR" w:eastAsia="pt-BR" w:bidi="ar-SA"/>
        </w:rPr>
        <w:t xml:space="preserve"> em sua vez, expôs a falta de respeito e compreensão dos demais com as acessibilidades dos portadores e deficiências, como por exemplo, andar em cima do piso tátil e estacionar em cima de calçadas. Sendo o principal motivo de tais devaneios a falta de fiscalização eficiente. A conselheira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Helenita Regina de Castro Torquato (associação dos Deficientes Físicos de Criciúma – JUDECRI) concordou com a fala do conselheiro Danúbio e complementou, que o desrespeito está grande com as faixas e vagas dos PCD’s.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Ademais o conselheiro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Marcionei Fernandes (Sindicato dos Servidores Públicos e Municipais-SISERP) sugeriu aos conselheiros como solução a este problema, utilizar a mesma fiscalização para multas em trânsito, quais são capturadas por câmeras, e registrarem momentos de infrações faltando com respeito a acessibilidade aos portadores de deficiências para aplicações de multas. A Vice-presidente retornou a fala e passou ao ofício referente a Secretaria Municipal de Assistencial Social e Habitação onde se foi encaminhado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solicitando informações sobre o funcionamento do atendimento especializado para emissão de carteirinha para pessoas com deficiência nos terminais de ônibus da cidade de Criciúma, e os mesmos reponderam que para a melhoria do atendimento disponibilizaram a Central de Empregos, localizada na galeria do terminal central para realizar os atendimentos com mais acessibilidade. S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eguindo sobre os encaminhamentos as carteirinhas, os conselheiros em conjunto, deliberaram que novamente seja enviado um ofício a Diretoria de Trânsito e Transportes – DTT referente a</w:t>
      </w:r>
      <w:r>
        <w:rPr>
          <w:rFonts w:eastAsia="Times New Roman" w:cs="Times New Roman" w:ascii="Times New Roman" w:hAnsi="Times New Roman"/>
          <w:b w:val="false"/>
          <w:bCs w:val="false"/>
          <w:color w:val="222222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color w:val="222222"/>
          <w:kern w:val="2"/>
          <w:sz w:val="24"/>
          <w:szCs w:val="24"/>
          <w:highlight w:val="white"/>
          <w:shd w:fill="FFFFFF" w:val="clear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222222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condições adequadas de acessibilidade,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o que pode dificultar o acesso e a comodidade das pessoas que necessitam deste serviço. É fundamental que todos os cidadãos, especialmente aqueles com necessidades especiais, tenham acesso pleno aos serviços públicos.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Prosseguiu a mesma com o ofício enviado 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 Construtora Cavaller, onde os mesmos responderam da seguinte forma: “Para a concessão do referido espaço, a construtora edificou o espaço de acordo com todas as especificações contidas no edital e contrato de licitação, que obedeciam às normas urbanísticas e de acessibilidade vigentes da época (ano de 1994). Importante ressaltar que como o imoveis é de propriedade do município, qualquer obra de acessibilidade, deve ser executada e autorizada pelo mesmo. Assim esclarecemos que qualquer intervenção no local, depende da atuação da Prefeitura Municipal de Criciúma”. Continuando sobre os oficios, a Vice-Presidente passa a palavra a conselheira Vanessa Aparecida Ciron (Secretaria Municipal de Infraestrutura e Mobilidade Urbana) para a falar um pouco a respeito ao encaminhamento feito a Construtora Cavaller. A conselheira Vanessa expôs que havia sido enviado um ofício a Construtora referente a um projeto de elevador no terminal, os mesmos responderam que já haviam feito este projeto antes e a Prefeitura não quis arcar com os gastos. A mesma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solicitou a Coordenação dos Conselhos a realização de um ofício ao Setor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Diretoria de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Patrimônio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zh-CN" w:bidi="ar-SA"/>
        </w:rPr>
        <w:t>solicitando esclarecimentos referentes à divisão de responsabilidades entre o Terminal Central e o Centro Comercial Lúcio Cavaller. Com o objetivo de aprimorar a gestão e coordenação das atividades e manter a ordem e manutenção adequada das áreas em questão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. Onde os mesmos responderam com o ofício 094/2024 que conforme o contrato 107/94 cláusula 5° e 9° as despesas de manutenção, gestão do ambiente da galeria com saída ao centro e museu ferroviário e de responsabilidade da construtora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úcio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avaller, salientando que a cláus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ul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a 9° do contrato fica des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ri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o que a concessionaria e responsável a manter sempre atualizadas as técnicas que influam na permanente utilização do espaço evitando a obsolência do mesmo.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Sendo assim, a conselheira Vanessa sugeriu encaminhar um ofício novamente a Construtora Cavaller avisando sobre sua responsabilidade e deferir um prazo para resposta. Prosseguiu a conselheira Helenita Regina de Castro Torquato (associação dos Deficientes Físicos de Criciúma – JUDECRI) comunicando sobre a venda de cordões girassol sem laudo, e a problematização de compras com laudos falsos por pessoas não portadoras de deficiências.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Apos discussão ficou deliberado solicitar informações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o Conselho Estadual dos Direitos da Pessoa com Deficiência  sobre a aquisição dos cordoes girassóis  que identificam pessoas com deficiências que não são facilmente perceptíveis no cotidiano.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A vice-presidente comunicou aos demais sobre o dia vinte e um de setembro - Dia Nacional de Luta Da Pessoa Com Deficiência,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onde deve ser lembrado que a inclusão e o respeito são fundamentais para a construção de uma sociedade mais justa. Que possamos unir forças para garantir os direitos e a dignidade de todos. Com a finalidade de repercusao e reconhecimento ao assunto,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 duas escolas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gostariam de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prestigia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esta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 d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ata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e realizar uma publicação no insta de um fôlder para que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o conselho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repostassem em suas redes. A vice-presidente verificará se será possível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>tal pedido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highlight w:val="white"/>
          <w:shd w:fill="FFFFFF" w:val="clear"/>
          <w:lang w:val="pt-BR" w:eastAsia="pt-BR" w:bidi="ar-SA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E a</w:t>
      </w:r>
      <w:r>
        <w:rPr>
          <w:rFonts w:eastAsia="Arial" w:cs="Arial" w:ascii="Times New Roman" w:hAnsi="Times New Roman"/>
          <w:sz w:val="26"/>
          <w:szCs w:val="26"/>
        </w:rPr>
        <w:t>ssim, a Presidente s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pt-BR"/>
        </w:rPr>
        <w:t xml:space="preserve">em nada mais a tratar, </w:t>
      </w:r>
      <w:r>
        <w:rPr>
          <w:rFonts w:eastAsia="Arial" w:cs="Arial" w:ascii="Times New Roman" w:hAnsi="Times New Roman"/>
          <w:sz w:val="26"/>
          <w:szCs w:val="26"/>
        </w:rPr>
        <w:t xml:space="preserve">finalizou a reunião e,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pt-BR"/>
        </w:rPr>
        <w:t xml:space="preserve">eu, Ana Paula Lemos </w:t>
      </w:r>
      <w:r>
        <w:rPr>
          <w:rFonts w:eastAsia="Times New Roman" w:cs="Arial" w:ascii="Times New Roman" w:hAnsi="Times New Roman"/>
          <w:color w:val="000000"/>
          <w:kern w:val="2"/>
          <w:sz w:val="26"/>
          <w:szCs w:val="26"/>
          <w:lang w:eastAsia="pt-BR" w:bidi="ar-SA"/>
        </w:rPr>
        <w:t xml:space="preserve">digitei e </w:t>
      </w:r>
      <w:bookmarkStart w:id="0" w:name="_GoBack"/>
      <w:bookmarkEnd w:id="0"/>
      <w:r>
        <w:rPr>
          <w:rFonts w:eastAsia="Times New Roman" w:cs="Arial" w:ascii="Times New Roman" w:hAnsi="Times New Roman"/>
          <w:color w:val="000000"/>
          <w:kern w:val="2"/>
          <w:sz w:val="26"/>
          <w:szCs w:val="26"/>
          <w:lang w:eastAsia="pt-BR" w:bidi="ar-SA"/>
        </w:rPr>
        <w:t>secretariei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pt-BR"/>
        </w:rPr>
        <w:t xml:space="preserve"> a presente ata, que, após lida e aprovada, será assinada por todos os presentes.</w:t>
      </w:r>
      <w:r>
        <w:rPr>
          <w:rFonts w:eastAsia="Arial" w:cs="Arial" w:ascii="Times New Roman" w:hAnsi="Times New Roman"/>
          <w:sz w:val="26"/>
          <w:szCs w:val="26"/>
        </w:rPr>
        <w:t xml:space="preserve">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Úrsula Silveira Borges Domingos (Secretaria Municipal de Educação);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Cassia Beatriz Villain 9Fundação Cultural de Criciuma- FCC);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Luiz Paulo dos Santos (Fundação Municipal de Esporte de Criciúma – FME);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Paulo André De Lima Kuckel Mascarenhas (Gabinete do Prefeito);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Daniel de Moura (Coordenação Regional de Educação – CRE);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Maria Elizabeth Ghedin Pizzollo (Sistema Nacional de Emprego);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Vanessa Aparecida Ciron (Secretaria Municipal de Infraestrutura e Mobilidade Urbana);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Helenita Regina de Castro Torquato (associação dos Deficientes Físicos de Criciúma – JUDECRI);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Fabiana Rodrigues Cardoso (Associação dos Pais e Amigos Autistas-AMA);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Aires Mondardo (Universidade do Extremo Sul Catarinense-UNESC);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Marcionei Fernandes (Sindicato dos Servidores Públicos e Municipais-SISERP);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Franciele cassiana Gross Augusto (Ordem dos Advogados - OAB);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Danúbio Alves da Silva Junior (Associação dos Surdos de Criciúma – ASC). </w:t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04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rsid w:val="003704d3"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rsid w:val="003704d3"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rsid w:val="003704d3"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rsid w:val="003704d3"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rsid w:val="003704d3"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qFormat/>
    <w:rsid w:val="003704d3"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sid w:val="003704d3"/>
    <w:rPr/>
  </w:style>
  <w:style w:type="character" w:styleId="Marcas" w:customStyle="1">
    <w:name w:val="Marcas"/>
    <w:qFormat/>
    <w:rsid w:val="003704d3"/>
    <w:rPr>
      <w:rFonts w:ascii="OpenSymbol" w:hAnsi="OpenSymbol" w:eastAsia="OpenSymbol" w:cs="OpenSymbol"/>
    </w:rPr>
  </w:style>
  <w:style w:type="character" w:styleId="Hyperlink" w:customStyle="1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3704d3"/>
    <w:pPr>
      <w:spacing w:before="0" w:after="140"/>
    </w:pPr>
    <w:rPr/>
  </w:style>
  <w:style w:type="paragraph" w:styleId="List">
    <w:name w:val="List"/>
    <w:basedOn w:val="BodyText"/>
    <w:rsid w:val="003704d3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704d3"/>
    <w:pPr>
      <w:suppressLineNumbers/>
    </w:pPr>
    <w:rPr>
      <w:rFonts w:cs="Arial"/>
    </w:rPr>
  </w:style>
  <w:style w:type="paragraph" w:styleId="Title">
    <w:name w:val="Title"/>
    <w:basedOn w:val="LO-normal"/>
    <w:next w:val="BodyText"/>
    <w:qFormat/>
    <w:rsid w:val="003704d3"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rsid w:val="003704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rsid w:val="003704d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-normal" w:customStyle="1">
    <w:name w:val="LO-normal"/>
    <w:qFormat/>
    <w:rsid w:val="003704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itle">
    <w:name w:val="Subtitle"/>
    <w:basedOn w:val="LO-normal"/>
    <w:next w:val="LO-normal"/>
    <w:qFormat/>
    <w:rsid w:val="003704d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Application>LibreOffice/24.2.1.2$Windows_X86_64 LibreOffice_project/db4def46b0453cc22e2d0305797cf981b68ef5ac</Application>
  <AppVersion>15.0000</AppVersion>
  <Pages>5</Pages>
  <Words>1178</Words>
  <Characters>6873</Characters>
  <CharactersWithSpaces>8070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2024-06-12T13:22:00Z</dcterms:created>
  <dc:creator>word</dc:creator>
  <dc:description/>
  <dc:language>pt-BR</dc:language>
  <cp:lastModifiedBy/>
  <dcterms:modified xsi:type="dcterms:W3CDTF">2024-09-20T14:17:56Z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