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480" w:before="0" w:after="160"/>
        <w:jc w:val="center"/>
        <w:rPr>
          <w:rFonts w:ascii="Times New Roman" w:hAnsi="Times New Roman"/>
        </w:rPr>
      </w:pPr>
      <w:r>
        <w:rPr>
          <w:rFonts w:eastAsia="Calibri" w:cs="Calibri" w:ascii="Times New Roman" w:hAnsi="Times New Roman"/>
          <w:b/>
          <w:sz w:val="24"/>
        </w:rPr>
        <w:t>ATA DA REUNIÃO ORDINÁRIA DO CONSELHO MUNICIPAL DE SEGURANÇA ALIMENTAR E NUTRICIONAL DE CRICIÚMA – COMSEA</w:t>
      </w:r>
    </w:p>
    <w:p>
      <w:pPr>
        <w:pStyle w:val="Normal"/>
        <w:spacing w:lineRule="auto" w:line="480" w:before="0" w:after="160"/>
        <w:jc w:val="center"/>
        <w:rPr>
          <w:rFonts w:ascii="Times New Roman" w:hAnsi="Times New Roman"/>
        </w:rPr>
      </w:pPr>
      <w:r>
        <w:rPr>
          <w:rFonts w:eastAsia="Calibri" w:cs="Calibri" w:ascii="Times New Roman" w:hAnsi="Times New Roman"/>
          <w:b/>
          <w:sz w:val="24"/>
        </w:rPr>
        <w:t>N°04</w:t>
      </w:r>
    </w:p>
    <w:p>
      <w:pPr>
        <w:pStyle w:val="Normal"/>
        <w:spacing w:lineRule="auto" w:line="360" w:before="0" w:after="160"/>
        <w:jc w:val="center"/>
        <w:rPr>
          <w:rFonts w:ascii="Times New Roman" w:hAnsi="Times New Roman"/>
        </w:rPr>
      </w:pPr>
      <w:r>
        <w:rPr>
          <w:rFonts w:eastAsia="Calibri" w:cs="Calibri" w:ascii="Times New Roman" w:hAnsi="Times New Roman"/>
          <w:b/>
          <w:sz w:val="24"/>
        </w:rPr>
        <w:t>11/07/2024</w:t>
      </w:r>
    </w:p>
    <w:p>
      <w:pPr>
        <w:pStyle w:val="Normal"/>
        <w:widowControl/>
        <w:numPr>
          <w:ilvl w:val="0"/>
          <w:numId w:val="1"/>
        </w:numPr>
        <w:spacing w:lineRule="auto" w:line="360"/>
        <w:jc w:val="both"/>
        <w:rPr>
          <w:rFonts w:ascii="Times New Roman" w:hAnsi="Times New Roman"/>
        </w:rPr>
      </w:pPr>
      <w:r>
        <w:rPr>
          <w:rFonts w:eastAsia="Arial" w:cs="Times New Roman" w:ascii="Times New Roman" w:hAnsi="Times New Roman"/>
          <w:color w:val="000000"/>
          <w:sz w:val="24"/>
        </w:rPr>
        <w:t>Ao décimo primeiro dia do mês de julho</w:t>
      </w:r>
      <w:r>
        <w:rPr>
          <w:rFonts w:cs="Times New Roman" w:ascii="Times New Roman" w:hAnsi="Times New Roman"/>
          <w:sz w:val="24"/>
        </w:rPr>
        <w:t xml:space="preserve"> de dois mil e vinte e quatro, aconteceu a reunião ordinária do Conselho Municipal </w:t>
      </w:r>
      <w:r>
        <w:rPr>
          <w:rFonts w:eastAsia="Calibri" w:cs="Calibri" w:ascii="Times New Roman" w:hAnsi="Times New Roman"/>
          <w:sz w:val="24"/>
        </w:rPr>
        <w:t>de Segurança Alimentar e Nutricional de Criciúma – COMSEA</w:t>
      </w:r>
      <w:r>
        <w:rPr>
          <w:rFonts w:cs="Times New Roman" w:ascii="Times New Roman" w:hAnsi="Times New Roman"/>
          <w:sz w:val="24"/>
        </w:rPr>
        <w:t xml:space="preserve">, de forma presencial. Estavam presentes os (as) seguintes conselheiros (as): Sabrina Teodósio Silva Pagani (Gabinete do Prefeito); Gislaine Costa Darolt (Secretaria Municipal Da Educação); Karin Franciani de Oliveira (Secretaria Municipal Da Educação); Karina Milaneze de Aguiar (Secretaria Da Fazenda/Gerência De Agricultura); Maria Antônia Denski Grigs (Secretaria Municipal de Assistência Social); Vanessa Ferreira do Nascimento (EPAGRI); Giuliana Rossa (Procuradoria-Geral do Município); Vitor Rosauro Bastos (Diretoria de Municipal de Meio Ambiente de Criciúma – DMACRI); Rodicélia Felipe (Associação Beneficente ABADEUS); Júlia dos Santos Collodel (Associação Feminina de Assistência Social – AFASC); Priscila Fernandes Felipe (Hospital São José); Amanda Bianchini (Asilo São Vicente de Paulo); José Barzan (Cooperativa Nova Vida); Rita Suselaine Vieira Ribeiro (Universidade do Extremo Sul Catarinense – UNESC); Lineane Fernandes de Almeida (Centro Acadêmico de Nutrição – UNESC) Loiva Albino Perdona Cezar (Cooperativa dos Agricultores Familiares de Criciúma – Nosso Fruto); Paula Rosane Vieira Guimarães (Conselho Regional de Nutricionistas – CRN 10); Maria Rosa Fernandes Mendes (Pastoral da Saúde – Diocese de Criciúma) e Renato Costa (Entidade Negra Bastiana – ENEB). A Presidente Rita Suselaine abriu a reunião, saudando a todos e realizando a verificação do quórum. Após verificação do quórum e estando de acordo regimentar, a Presidente deu início ao primeiro ponto de pauta: Informes. Expôs aos demais presentes que no mês de março do presente ano, aconteceu a Conferência Estadual de Direitos Humanos do estado de Santa Catarina. A Presidente relatou que a Conferência não conseguiu terminar os trabalhos naquela data, mas que no dia 26 (vinte e seis) de julho, tentarão finalizar esta Conferência. Dito então, a Presidente Rita convidou todos os presentes a participarem desta conferência, que será na grande capital Florianópolis, no auditório de Ciências Sociais da UFSC (Universidade Federal de Santa Catarina). Tendo início às 08:30 da manhã e com previsão de término para às 18:00. Em seguida a Conselheira Maria Antônia Denski Grigs (Secretaria Municipal de Assistência Social), pediu a fala e mencionou sobre uma oficina que foi ministrada no CRAS (Centro de Referência de Assistência Social), citou que foi um projeto bem enriquecedor e divertido. Sem mais a tratar sobre o assunto, a Presidente Rita passou para o próximo ponto de pauta que tinha como por objetivo o relato da visita ao Banco de Alimentos de Forquilhinha, ela citou que não conseguiu se fazer presente no dia devido a forças maiores, e por isso questionou aos Conselheiros que se fizeram presente no dia como que foi e se tinham algo para acrescentar. A Conselheira Loiva Albino Perdona Cezar (Cooperativa dos Agricultores Familiares de Criciúma – Nosso Fruto) destacou: “É uma estrutura maravilhosa, tudo muito lindo e muito organizado. Única coisa que deixou a desejar é a questão da falta de contato dos doadores. Eu estava pensando, que as pessoas tinham que conhecer mais de perto, como de fato as coisas acontecem, eu senti que até para doar as pessoas têm medo. Mas tirando isso, tudo muito bom. Um local amplo para a distribuição e recebimento desses alimentos e de fato, eu achei ótimo.” O Conselheiro Renato Costa (Entidade Negra Bastiana – ENEB) também acrescentou dizendo: “foi uma visita interessante, a atenção dos responsáveis a qual os atendeu, também foi de grande excelência.” A Conselheira Maria Rosa Fernandes Mendes (Pastoral da Saúde – Diocese de Criciúma) perguntou a Presidente se este Banco de Alimentos se faz pertencente ao SESC (Serviço Social do Comércio), a Presidente Rita respondeu, dizendo que sim. Explicou também a Presidente, como que funciona ao certo a doação, a mesma citou que é feita uma rede de doadores de alimentos, que após recebimento, são repassadas a entidades também cadastradas a qual precisam apresentar um CNPJ que será cadastrada no Banco de Alimentos. Em sequência, a Conselheira Paula Rosane Vieira Guimarães (Conselho Regional de Nutricionistas – CRN 10) pediu a fala e expôs um ponto de pauta que seria interessante de acrescentar a próxima reunião, que é a questão do PAA (Programa de Aquisição de Alimentos). Ela citou que na EPAGRI </w:t>
      </w:r>
      <w:r>
        <w:rPr>
          <w:rFonts w:cs="Times New Roman" w:ascii="Times New Roman" w:hAnsi="Times New Roman"/>
          <w:color w:val="000000"/>
          <w:sz w:val="24"/>
        </w:rPr>
        <w:t xml:space="preserve">(Empresa de Pesquisa Agropecuária e Extensão Rural de Santa Catarina) ficou resonsável a ajudar os municípios (agricultores) na inscrição ao PAA. Após menção da Conselheira Paula, a Presidente retomou a posse de fala e tratou da compatibilidade entre o PAA e o Banco de Alimentos, citou que o Banco de Alimentos de Forquilhinha fez uma proposta a Secretaria Municipal de Assistência Social, para fazer a gerência do PAA, porém ainda é algo que está em andamento nos editais, logo não se tem uma resposta diante disso. A Presidente citou que em contato com a Secretaria Municipal de Assistência Social para ter uma resposta e a mesma obteve um retorno incerto, e citou: “Particularmente, eu acho que é uma proposta interessante para o Município, a única coisa que me preocupa, é que estes alimentos não cheguem somente para os CRAS (Centro de Referência de Assistência Social), mas também para as entidades do Município, principalmente para as entidades que constroem o COMSEA.” O Conselheiro José Barzan citou que este projeto foi desenvolvido início deste ano, cujo valor disponibilizado foi de R$202.000,00 (Duzentos e dois mil reais), 15 (quinze) produtores foram contemplados, sendo 8 (oito) produtores da Cooperativa Nosso Fruto e 7 (sete) produtores da Cooperativa Nova Vida e que foram exclusivos para os CRAS e mencionou também que não tem mais como modificar este projeto. Ele citou que foi difícil reunir esses 15 (quinze) produtores, não deu para pegar uma gama grande de produtos por justamente, questões de preços. “Os preços dos PAA’s, é usado um banco de preços, e o preço não evolui conforme vai aumentando o mercado.” O mesmo, continuou sua fala dizendo que não são todos produtores que têm acesso ao sistema e muito menos ao lançamento desses produtos ao sistema.” Questionou a Conselheira Maria Rosa: “E o Senhor, deu alguma sugestão pra que isso fosse diferente?” e ele respondeu: “O PAA via CONAB (Companhia Nacional de Abastecimento) ele é mais fácil, porque quem faz a inscrição é a própria entidade. Então hoje, é a única opção.” Em sequência, a Conselheira Karina Milaneze de Aguiar (Secretaria Da Fazenda/Gerência De Agricultura) pediu a fala e fez algumas perguntas ao Conselho. 1. Existe alguma lei que institui a Política de Segurança Alimentar no Município? e a Presidente Rita a respondeu, dizendo que política não existe. 2. O Município se habilitou para receber recursos do PAA em dois mil e vinte e quatro? Respondeu a Presidente dizendo que sim. 3. Houve aquisição de sementes no âmbito da aquisição de alimentos e outras? A resposta foi não. Em continuidade a Presidente Rita mencionou que quando surgir levantamentos ou questionários, ela está habilitada e a disposição para responder. A Conselheira Karina colocou que a intenção das perguntas é fazer justamente este levantamento para conseguirmos ter uma visão de quantos Municípios adquiriram e quais os Municípios que realmente estão efetivando este projeto. A Presidente retornou a fala e expôs que é uma pena o nosso Município não ter nenhum equipamento de segurança alimentar nutricional. A Conselheira Maria Rosa pediu a fala abordou que seria interessante outros Municípios também mostrarem interesse para que também tivessem Bancos de Alimentos em seus Municípios. Acrescentou também, dizendo que dia 04/07/2024 teve um evento na cidade de Jacinto Machado, a qual tinha como tema ‘Dia de Cooperar’. Uma parceria da COPERJA junto a EPAGRI, e mais duas entidades, SESC e Pastoral da Saúde. Teve-se uma palestra sobre saúde mental e bem-estar emocional, juntamente com diversas oficinas culinárias, como por exemplo de risotos, tipos especiais de arroz, panificação e entre outros temas. Falou que em uma próxima edição vai estender o convite ao Conselho Municipal de Segurança Alimentar e Nutricional de Criciúma – COMSEA. A Presidente retornou a sua fala, expondo o seu interesse em realizar um evento/seminário com o tema de Segurança Alimentar e Nutricional no dia 16 (dezesseis) de outubro, em comemoração ao Dia Mundial da Alimentação. Pensou em trazer convidados com expertise em equipamentos de segurança alimentar e nutricional, como o Banco de Alimentos, as Cozinhas Comunitárias e entre outros equipamentos. Ela trouxe uma questão que foi abordada no Curso de Nutrição, UNESC, onde o Prof. Marco Antônio da Silva fez o convite aos Conselheiros para participarem de oficina de Cozinha Regional na UNESC (Universidade do Extremo Sul de Santa Catarina), no horário da tarde. A Conselheira Maria Rosa pediu a fala e mencionou que a sua sugestão era para que o Conselho se fizesse presente na oficina, mas que o seminário fosse após o dia 16, ao longo do mês de outubro. Outra sugestão da mesma, seria criar uma comissão igualitária para se pensar nas alternativas propostas, e que de fato é muito necessário o COMSEA fazer parte de todos esses eventos. A Presidente Rita retornou a fala, e expôs aos Conselheiros presentes, que recebeu o convite da EPAGRI (Empresa de Pesquisa Agropecuária e Extensão Rural de Santa Catarina.) para uma visita, no dia 08/08/2024 (quinta), com saída 8h15 da Prefeitura Municipal de Criciúma e retorno 11h30 e disse que mandará uma listagem ao grupo de Whatszapp, para recebimento dos nomes que gostariam de se fazer presente a visita. </w:t>
      </w:r>
      <w:r>
        <w:rPr>
          <w:rFonts w:cs="Times New Roman" w:ascii="Times New Roman" w:hAnsi="Times New Roman"/>
          <w:sz w:val="24"/>
        </w:rPr>
        <w:t>Destarte, sem mais a tratar, a Presidente Rita Suselaine finalizou a reunião, agradecendo a presença de todos e, sem mais a relatar, eu, Mariani Costa, lavro a presente ata que, após lida e aprovada, será por todos assinada.</w:t>
      </w:r>
    </w:p>
    <w:p>
      <w:pPr>
        <w:pStyle w:val="Normal"/>
        <w:widowControl/>
        <w:spacing w:lineRule="auto" w:line="360"/>
        <w:jc w:val="both"/>
        <w:rPr>
          <w:rFonts w:ascii="Times New Roman" w:hAnsi="Times New Roman"/>
        </w:rPr>
      </w:pPr>
      <w:r>
        <w:rPr>
          <w:rFonts w:ascii="Times New Roman" w:hAnsi="Times New Roman"/>
        </w:rPr>
      </w:r>
    </w:p>
    <w:p>
      <w:pPr>
        <w:pStyle w:val="Normal"/>
        <w:widowControl/>
        <w:spacing w:lineRule="auto" w:line="360"/>
        <w:jc w:val="both"/>
        <w:rPr>
          <w:rFonts w:ascii="Times New Roman" w:hAnsi="Times New Roman"/>
        </w:rPr>
      </w:pPr>
      <w:r>
        <w:rPr>
          <w:rFonts w:cs="Times New Roman" w:ascii="Times New Roman" w:hAnsi="Times New Roman"/>
          <w:sz w:val="24"/>
        </w:rPr>
        <w:t xml:space="preserve">Sabrina Teodósio Silva Pagani (Gabinete do Prefeito); </w:t>
      </w:r>
    </w:p>
    <w:p>
      <w:pPr>
        <w:pStyle w:val="Normal"/>
        <w:widowControl/>
        <w:spacing w:lineRule="auto" w:line="360"/>
        <w:jc w:val="both"/>
        <w:rPr>
          <w:rFonts w:ascii="Times New Roman" w:hAnsi="Times New Roman"/>
        </w:rPr>
      </w:pPr>
      <w:r>
        <w:rPr>
          <w:rFonts w:cs="Times New Roman" w:ascii="Times New Roman" w:hAnsi="Times New Roman"/>
          <w:sz w:val="24"/>
        </w:rPr>
        <w:t xml:space="preserve">Gislaine Costa Darolt (Secretaria Municipal Da Educação); </w:t>
      </w:r>
    </w:p>
    <w:p>
      <w:pPr>
        <w:pStyle w:val="Normal"/>
        <w:widowControl/>
        <w:spacing w:lineRule="auto" w:line="360"/>
        <w:jc w:val="both"/>
        <w:rPr>
          <w:rFonts w:ascii="Times New Roman" w:hAnsi="Times New Roman"/>
        </w:rPr>
      </w:pPr>
      <w:r>
        <w:rPr>
          <w:rFonts w:cs="Times New Roman" w:ascii="Times New Roman" w:hAnsi="Times New Roman"/>
          <w:sz w:val="24"/>
        </w:rPr>
        <w:t xml:space="preserve">Karin Franciani de Oliveira (Secretaria Municipal Da Educação); </w:t>
      </w:r>
    </w:p>
    <w:p>
      <w:pPr>
        <w:pStyle w:val="Normal"/>
        <w:widowControl/>
        <w:spacing w:lineRule="auto" w:line="360"/>
        <w:jc w:val="both"/>
        <w:rPr>
          <w:rFonts w:ascii="Times New Roman" w:hAnsi="Times New Roman"/>
        </w:rPr>
      </w:pPr>
      <w:r>
        <w:rPr>
          <w:rFonts w:cs="Times New Roman" w:ascii="Times New Roman" w:hAnsi="Times New Roman"/>
          <w:sz w:val="24"/>
        </w:rPr>
        <w:t xml:space="preserve">Karina Milaneze de Aguiar (Secretaria Da Fazenda/Gerência De Agricultura); </w:t>
      </w:r>
    </w:p>
    <w:p>
      <w:pPr>
        <w:pStyle w:val="Normal"/>
        <w:widowControl/>
        <w:spacing w:lineRule="auto" w:line="360"/>
        <w:jc w:val="both"/>
        <w:rPr>
          <w:rFonts w:ascii="Times New Roman" w:hAnsi="Times New Roman"/>
        </w:rPr>
      </w:pPr>
      <w:r>
        <w:rPr>
          <w:rFonts w:cs="Times New Roman" w:ascii="Times New Roman" w:hAnsi="Times New Roman"/>
          <w:sz w:val="24"/>
        </w:rPr>
        <w:t xml:space="preserve">Maria Antônia Denski Grigs (Secretaria Municipal de Assistência Social); </w:t>
      </w:r>
    </w:p>
    <w:p>
      <w:pPr>
        <w:pStyle w:val="Normal"/>
        <w:widowControl/>
        <w:spacing w:lineRule="auto" w:line="360"/>
        <w:jc w:val="both"/>
        <w:rPr>
          <w:rFonts w:ascii="Times New Roman" w:hAnsi="Times New Roman"/>
        </w:rPr>
      </w:pPr>
      <w:r>
        <w:rPr>
          <w:rFonts w:cs="Times New Roman" w:ascii="Times New Roman" w:hAnsi="Times New Roman"/>
          <w:sz w:val="24"/>
        </w:rPr>
        <w:t>Vanessa Ferreira do Nascimento (EPAGRI)</w:t>
      </w:r>
    </w:p>
    <w:p>
      <w:pPr>
        <w:pStyle w:val="Normal"/>
        <w:widowControl/>
        <w:spacing w:lineRule="auto" w:line="360"/>
        <w:jc w:val="both"/>
        <w:rPr>
          <w:rFonts w:ascii="Times New Roman" w:hAnsi="Times New Roman"/>
        </w:rPr>
      </w:pPr>
      <w:r>
        <w:rPr>
          <w:rFonts w:cs="Times New Roman" w:ascii="Times New Roman" w:hAnsi="Times New Roman"/>
          <w:sz w:val="24"/>
        </w:rPr>
        <w:t xml:space="preserve">Giuliana Rossa (Procuradoria-Geral do Município); </w:t>
      </w:r>
    </w:p>
    <w:p>
      <w:pPr>
        <w:pStyle w:val="Normal"/>
        <w:widowControl/>
        <w:spacing w:lineRule="auto" w:line="360"/>
        <w:jc w:val="both"/>
        <w:rPr>
          <w:rFonts w:ascii="Times New Roman" w:hAnsi="Times New Roman"/>
        </w:rPr>
      </w:pPr>
      <w:r>
        <w:rPr>
          <w:rFonts w:cs="Times New Roman" w:ascii="Times New Roman" w:hAnsi="Times New Roman"/>
          <w:sz w:val="24"/>
        </w:rPr>
        <w:t xml:space="preserve">Vitor Rosauro Bastos (Diretoria de Municipal de Meio Ambiente de Criciúma – DMACRI); </w:t>
      </w:r>
    </w:p>
    <w:p>
      <w:pPr>
        <w:pStyle w:val="Normal"/>
        <w:widowControl/>
        <w:spacing w:lineRule="auto" w:line="360"/>
        <w:jc w:val="both"/>
        <w:rPr>
          <w:rFonts w:ascii="Times New Roman" w:hAnsi="Times New Roman"/>
        </w:rPr>
      </w:pPr>
      <w:r>
        <w:rPr>
          <w:rFonts w:cs="Times New Roman" w:ascii="Times New Roman" w:hAnsi="Times New Roman"/>
          <w:sz w:val="24"/>
        </w:rPr>
        <w:t xml:space="preserve">Rodicélia Felipe (Associação Beneficente ABADEUS); </w:t>
      </w:r>
    </w:p>
    <w:p>
      <w:pPr>
        <w:pStyle w:val="Normal"/>
        <w:widowControl/>
        <w:spacing w:lineRule="auto" w:line="360"/>
        <w:jc w:val="both"/>
        <w:rPr>
          <w:rFonts w:ascii="Times New Roman" w:hAnsi="Times New Roman"/>
        </w:rPr>
      </w:pPr>
      <w:r>
        <w:rPr>
          <w:rFonts w:cs="Times New Roman" w:ascii="Times New Roman" w:hAnsi="Times New Roman"/>
          <w:sz w:val="24"/>
        </w:rPr>
        <w:t xml:space="preserve">Júlia dos Santos Collodel (Associação Feminina de Assistência Social – AFASC); </w:t>
      </w:r>
    </w:p>
    <w:p>
      <w:pPr>
        <w:pStyle w:val="Normal"/>
        <w:widowControl/>
        <w:spacing w:lineRule="auto" w:line="360"/>
        <w:jc w:val="both"/>
        <w:rPr>
          <w:rFonts w:ascii="Times New Roman" w:hAnsi="Times New Roman"/>
        </w:rPr>
      </w:pPr>
      <w:r>
        <w:rPr>
          <w:rFonts w:cs="Times New Roman" w:ascii="Times New Roman" w:hAnsi="Times New Roman"/>
          <w:sz w:val="24"/>
        </w:rPr>
        <w:t>Priscila Fernandes Felipe (Hospital São José);</w:t>
      </w:r>
    </w:p>
    <w:p>
      <w:pPr>
        <w:pStyle w:val="Normal"/>
        <w:widowControl/>
        <w:spacing w:lineRule="auto" w:line="360"/>
        <w:jc w:val="both"/>
        <w:rPr>
          <w:rFonts w:ascii="Times New Roman" w:hAnsi="Times New Roman"/>
        </w:rPr>
      </w:pPr>
      <w:r>
        <w:rPr>
          <w:rFonts w:cs="Times New Roman" w:ascii="Times New Roman" w:hAnsi="Times New Roman"/>
          <w:sz w:val="24"/>
        </w:rPr>
        <w:t xml:space="preserve"> </w:t>
      </w:r>
      <w:r>
        <w:rPr>
          <w:rFonts w:cs="Times New Roman" w:ascii="Times New Roman" w:hAnsi="Times New Roman"/>
          <w:sz w:val="24"/>
        </w:rPr>
        <w:t xml:space="preserve">Amanda Bianchini (Asilo São Vicente de Paulo); </w:t>
      </w:r>
    </w:p>
    <w:p>
      <w:pPr>
        <w:pStyle w:val="Normal"/>
        <w:widowControl/>
        <w:spacing w:lineRule="auto" w:line="360"/>
        <w:jc w:val="both"/>
        <w:rPr>
          <w:rFonts w:ascii="Times New Roman" w:hAnsi="Times New Roman"/>
        </w:rPr>
      </w:pPr>
      <w:r>
        <w:rPr>
          <w:rFonts w:cs="Times New Roman" w:ascii="Times New Roman" w:hAnsi="Times New Roman"/>
          <w:sz w:val="24"/>
        </w:rPr>
        <w:t>Janara Marques de Souza (APAE)</w:t>
      </w:r>
    </w:p>
    <w:p>
      <w:pPr>
        <w:pStyle w:val="Normal"/>
        <w:widowControl/>
        <w:spacing w:lineRule="auto" w:line="360"/>
        <w:jc w:val="both"/>
        <w:rPr>
          <w:rFonts w:ascii="Times New Roman" w:hAnsi="Times New Roman"/>
        </w:rPr>
      </w:pPr>
      <w:r>
        <w:rPr>
          <w:rFonts w:cs="Times New Roman" w:ascii="Times New Roman" w:hAnsi="Times New Roman"/>
          <w:sz w:val="24"/>
        </w:rPr>
        <w:t>José Barzan (Cooperativa Nova Vida);</w:t>
      </w:r>
    </w:p>
    <w:p>
      <w:pPr>
        <w:pStyle w:val="Normal"/>
        <w:widowControl/>
        <w:spacing w:lineRule="auto" w:line="360"/>
        <w:jc w:val="both"/>
        <w:rPr>
          <w:rFonts w:ascii="Times New Roman" w:hAnsi="Times New Roman"/>
        </w:rPr>
      </w:pPr>
      <w:r>
        <w:rPr>
          <w:rFonts w:cs="Times New Roman" w:ascii="Times New Roman" w:hAnsi="Times New Roman"/>
          <w:sz w:val="24"/>
        </w:rPr>
        <w:t xml:space="preserve"> </w:t>
      </w:r>
      <w:r>
        <w:rPr>
          <w:rFonts w:cs="Times New Roman" w:ascii="Times New Roman" w:hAnsi="Times New Roman"/>
          <w:sz w:val="24"/>
        </w:rPr>
        <w:t>Rita Suselaine Vieira Ribeiro (Universidade do Extremo Sul Catarinense – UNESC);</w:t>
      </w:r>
    </w:p>
    <w:p>
      <w:pPr>
        <w:pStyle w:val="Normal"/>
        <w:widowControl/>
        <w:spacing w:lineRule="auto" w:line="360"/>
        <w:jc w:val="both"/>
        <w:rPr>
          <w:rFonts w:ascii="Times New Roman" w:hAnsi="Times New Roman"/>
        </w:rPr>
      </w:pPr>
      <w:r>
        <w:rPr>
          <w:rFonts w:cs="Times New Roman" w:ascii="Times New Roman" w:hAnsi="Times New Roman"/>
          <w:sz w:val="24"/>
        </w:rPr>
        <w:t xml:space="preserve"> </w:t>
      </w:r>
      <w:r>
        <w:rPr>
          <w:rFonts w:cs="Times New Roman" w:ascii="Times New Roman" w:hAnsi="Times New Roman"/>
          <w:sz w:val="24"/>
        </w:rPr>
        <w:t>Lineane Fernandes de Almeida (Centro Acadêmico de Nutrição – UNESC);</w:t>
      </w:r>
    </w:p>
    <w:p>
      <w:pPr>
        <w:pStyle w:val="Normal"/>
        <w:widowControl/>
        <w:spacing w:lineRule="auto" w:line="360"/>
        <w:jc w:val="both"/>
        <w:rPr>
          <w:rFonts w:ascii="Times New Roman" w:hAnsi="Times New Roman"/>
        </w:rPr>
      </w:pPr>
      <w:r>
        <w:rPr>
          <w:rFonts w:cs="Times New Roman" w:ascii="Times New Roman" w:hAnsi="Times New Roman"/>
          <w:sz w:val="24"/>
        </w:rPr>
        <w:t xml:space="preserve"> </w:t>
      </w:r>
      <w:r>
        <w:rPr>
          <w:rFonts w:cs="Times New Roman" w:ascii="Times New Roman" w:hAnsi="Times New Roman"/>
          <w:sz w:val="24"/>
        </w:rPr>
        <w:t>Loiva Albino Perdona Cezar (Cooperativa dos Agricultores Familiares de Criciúma – Nosso Fruto);</w:t>
      </w:r>
    </w:p>
    <w:p>
      <w:pPr>
        <w:pStyle w:val="Normal"/>
        <w:widowControl/>
        <w:spacing w:lineRule="auto" w:line="360"/>
        <w:jc w:val="both"/>
        <w:rPr>
          <w:rFonts w:ascii="Times New Roman" w:hAnsi="Times New Roman"/>
        </w:rPr>
      </w:pPr>
      <w:r>
        <w:rPr>
          <w:rFonts w:cs="Times New Roman" w:ascii="Times New Roman" w:hAnsi="Times New Roman"/>
          <w:sz w:val="24"/>
        </w:rPr>
        <w:t xml:space="preserve"> </w:t>
      </w:r>
      <w:r>
        <w:rPr>
          <w:rFonts w:cs="Times New Roman" w:ascii="Times New Roman" w:hAnsi="Times New Roman"/>
          <w:sz w:val="24"/>
        </w:rPr>
        <w:t xml:space="preserve">Paula Rosane Vieira Guimarães (Conselho Regional de Nutricionistas – CRN 10); </w:t>
      </w:r>
    </w:p>
    <w:p>
      <w:pPr>
        <w:pStyle w:val="Normal"/>
        <w:widowControl/>
        <w:spacing w:lineRule="auto" w:line="360"/>
        <w:jc w:val="both"/>
        <w:rPr>
          <w:rFonts w:ascii="Times New Roman" w:hAnsi="Times New Roman"/>
        </w:rPr>
      </w:pPr>
      <w:r>
        <w:rPr>
          <w:rFonts w:cs="Times New Roman" w:ascii="Times New Roman" w:hAnsi="Times New Roman"/>
          <w:sz w:val="24"/>
        </w:rPr>
        <w:t>Maria Rosa Fernandes Mendes (Pastoral da Saúde – Diocese de Criciúma);</w:t>
      </w:r>
    </w:p>
    <w:p>
      <w:pPr>
        <w:pStyle w:val="Normal"/>
        <w:widowControl/>
        <w:spacing w:lineRule="auto" w:line="360"/>
        <w:jc w:val="both"/>
        <w:rPr>
          <w:rFonts w:ascii="Times New Roman" w:hAnsi="Times New Roman"/>
        </w:rPr>
      </w:pPr>
      <w:r>
        <w:rPr>
          <w:rFonts w:cs="Times New Roman" w:ascii="Times New Roman" w:hAnsi="Times New Roman"/>
          <w:sz w:val="24"/>
        </w:rPr>
        <w:t xml:space="preserve"> </w:t>
      </w:r>
      <w:r>
        <w:rPr>
          <w:rFonts w:cs="Times New Roman" w:ascii="Times New Roman" w:hAnsi="Times New Roman"/>
          <w:sz w:val="24"/>
        </w:rPr>
        <w:t>Renato Costa (Entidade Negra Bastiana – ENEB).</w:t>
      </w:r>
    </w:p>
    <w:sectPr>
      <w:type w:val="nextPage"/>
      <w:pgSz w:w="12240" w:h="15840"/>
      <w:pgMar w:left="1800" w:right="1800" w:gutter="0" w:header="0" w:top="1440" w:footer="0" w:bottom="1440"/>
      <w:lnNumType w:countBy="1" w:restart="continuous" w:distance="283"/>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Tahoma">
    <w:charset w:val="00"/>
    <w:family w:val="roman"/>
    <w:pitch w:val="variable"/>
  </w:font>
  <w:font w:name="Liberation Sans">
    <w:altName w:val="Arial"/>
    <w:charset w:val="00"/>
    <w:family w:val="swiss"/>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212"/>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38b0"/>
    <w:pPr>
      <w:widowControl w:val="false"/>
      <w:suppressAutoHyphens w:val="true"/>
      <w:bidi w:val="0"/>
      <w:spacing w:before="0" w:after="0"/>
      <w:jc w:val="left"/>
    </w:pPr>
    <w:rPr>
      <w:rFonts w:eastAsia="NSimSun" w:cs="Mangal" w:ascii="Calibri" w:hAnsi="Calibri" w:asciiTheme="minorHAnsi" w:hAnsiTheme="minorHAnsi"/>
      <w:color w:val="auto"/>
      <w:kern w:val="2"/>
      <w:sz w:val="22"/>
      <w:szCs w:val="24"/>
      <w:lang w:eastAsia="zh-CN" w:bidi="hi-IN" w:val="pt-BR"/>
    </w:rPr>
  </w:style>
  <w:style w:type="paragraph" w:styleId="Heading3">
    <w:name w:val="Heading 3"/>
    <w:basedOn w:val="Title"/>
    <w:next w:val="BodyText"/>
    <w:qFormat/>
    <w:pPr>
      <w:spacing w:before="140" w:after="120"/>
      <w:outlineLvl w:val="2"/>
    </w:pPr>
    <w:rPr>
      <w:rFonts w:ascii="Liberation Serif" w:hAnsi="Liberation Serif" w:eastAsia="Segoe UI" w:cs="Tahoma"/>
      <w:b/>
      <w:bCs/>
    </w:rPr>
  </w:style>
  <w:style w:type="character" w:styleId="DefaultParagraphFont" w:default="1">
    <w:name w:val="Default Paragraph Font"/>
    <w:uiPriority w:val="1"/>
    <w:semiHidden/>
    <w:unhideWhenUsed/>
    <w:qFormat/>
    <w:rPr/>
  </w:style>
  <w:style w:type="character" w:styleId="CorpodetextoChar" w:customStyle="1">
    <w:name w:val="Corpo de texto Char"/>
    <w:basedOn w:val="DefaultParagraphFont"/>
    <w:qFormat/>
    <w:rsid w:val="00e038b0"/>
    <w:rPr>
      <w:rFonts w:ascii="Calibri" w:hAnsi="Calibri" w:eastAsia="NSimSun" w:cs="Mangal"/>
      <w:kern w:val="2"/>
      <w:szCs w:val="24"/>
      <w:lang w:eastAsia="zh-CN" w:bidi="hi-IN"/>
    </w:rPr>
  </w:style>
  <w:style w:type="character" w:styleId="Linenumber1">
    <w:name w:val="line number1"/>
    <w:basedOn w:val="DefaultParagraphFont"/>
    <w:uiPriority w:val="99"/>
    <w:semiHidden/>
    <w:unhideWhenUsed/>
    <w:qFormat/>
    <w:rsid w:val="00e038b0"/>
    <w:rPr/>
  </w:style>
  <w:style w:type="character" w:styleId="LineNumber" w:customStyle="1">
    <w:name w:val="Line Number"/>
    <w:rPr/>
  </w:style>
  <w:style w:type="character" w:styleId="Apple-converted-space" w:customStyle="1">
    <w:name w:val="apple-converted-space"/>
    <w:qFormat/>
    <w:rPr/>
  </w:style>
  <w:style w:type="character" w:styleId="Strong">
    <w:name w:val="Strong"/>
    <w:qFormat/>
    <w:rPr>
      <w:b/>
    </w:rPr>
  </w:style>
  <w:style w:type="character" w:styleId="TextodebaloChar" w:customStyle="1">
    <w:name w:val="Texto de balão Char"/>
    <w:qFormat/>
    <w:rPr>
      <w:rFonts w:ascii="Tahoma" w:hAnsi="Tahoma" w:eastAsia="Tahoma"/>
      <w:sz w:val="16"/>
      <w:szCs w:val="16"/>
    </w:rPr>
  </w:style>
  <w:style w:type="character" w:styleId="RodapChar" w:customStyle="1">
    <w:name w:val="Rodapé Char"/>
    <w:qFormat/>
    <w:rPr/>
  </w:style>
  <w:style w:type="character" w:styleId="CabealhoChar" w:customStyle="1">
    <w:name w:val="Cabeçalho Char"/>
    <w:qFormat/>
    <w:rPr/>
  </w:style>
  <w:style w:type="character" w:styleId="Smbolosdenumerao" w:customStyle="1">
    <w:name w:val="Símbolos de numeração"/>
    <w:qFormat/>
    <w:rPr/>
  </w:style>
  <w:style w:type="character" w:styleId="Emphasis">
    <w:name w:val="Emphasis"/>
    <w:qFormat/>
    <w:rPr>
      <w:i/>
      <w:iCs/>
    </w:rPr>
  </w:style>
  <w:style w:type="character" w:styleId="Hyperlink" w:customStyle="1">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rsid w:val="00e038b0"/>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sz w:val="24"/>
    </w:rPr>
  </w:style>
  <w:style w:type="paragraph" w:styleId="NormalWeb">
    <w:name w:val="Normal (Web)"/>
    <w:basedOn w:val="Normal"/>
    <w:qFormat/>
    <w:pPr>
      <w:spacing w:lineRule="exact" w:line="240" w:beforeAutospacing="1" w:afterAutospacing="1"/>
    </w:pPr>
    <w:rPr>
      <w:rFonts w:ascii="Times New Roman" w:hAnsi="Times New Roman" w:eastAsia="Times New Roman"/>
      <w:lang w:eastAsia="ar-SA"/>
    </w:rPr>
  </w:style>
  <w:style w:type="paragraph" w:styleId="BalloonText">
    <w:name w:val="Balloon Text"/>
    <w:basedOn w:val="Normal"/>
    <w:qFormat/>
    <w:pPr>
      <w:spacing w:lineRule="exact" w:line="240"/>
    </w:pPr>
    <w:rPr>
      <w:rFonts w:ascii="Tahoma" w:hAnsi="Tahoma" w:eastAsia="Tahoma"/>
      <w:sz w:val="16"/>
      <w:szCs w:val="16"/>
      <w:lang w:eastAsia="ar-SA"/>
    </w:rPr>
  </w:style>
  <w:style w:type="paragraph" w:styleId="Rodap1" w:customStyle="1">
    <w:name w:val="Rodapé1"/>
    <w:basedOn w:val="Normal"/>
    <w:qFormat/>
    <w:pPr>
      <w:tabs>
        <w:tab w:val="clear" w:pos="709"/>
        <w:tab w:val="center" w:pos="4252" w:leader="none"/>
        <w:tab w:val="right" w:pos="8504" w:leader="none"/>
      </w:tabs>
      <w:spacing w:lineRule="exact" w:line="240"/>
    </w:pPr>
    <w:rPr/>
  </w:style>
  <w:style w:type="paragraph" w:styleId="Cabealho1" w:customStyle="1">
    <w:name w:val="Cabeçalho1"/>
    <w:basedOn w:val="Normal"/>
    <w:qFormat/>
    <w:pPr>
      <w:tabs>
        <w:tab w:val="clear" w:pos="709"/>
        <w:tab w:val="center" w:pos="4252" w:leader="none"/>
        <w:tab w:val="right" w:pos="8504" w:leader="none"/>
      </w:tabs>
      <w:spacing w:lineRule="exact" w:line="240"/>
    </w:pPr>
    <w:rPr/>
  </w:style>
  <w:style w:type="paragraph" w:styleId="Legenda1" w:customStyle="1">
    <w:name w:val="Legenda1"/>
    <w:basedOn w:val="Normal"/>
    <w:qFormat/>
    <w:pPr>
      <w:spacing w:before="120" w:after="120"/>
    </w:pPr>
    <w:rPr>
      <w:i/>
      <w:iCs/>
      <w:lang w:eastAsia="ar-SA"/>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LibreOffice/24.2.1.2$Windows_X86_64 LibreOffice_project/db4def46b0453cc22e2d0305797cf981b68ef5ac</Application>
  <AppVersion>15.0000</AppVersion>
  <DocSecurity>0</DocSecurity>
  <Pages>5</Pages>
  <Words>1742</Words>
  <Characters>9550</Characters>
  <CharactersWithSpaces>11307</CharactersWithSpaces>
  <Paragraphs>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2024-07-23T13:33:00Z</dcterms:created>
  <dc:creator>CONSELHOS</dc:creator>
  <dc:description/>
  <dc:language>pt-BR</dc:language>
  <cp:lastModifiedBy>Rita S V Ribeiro</cp:lastModifiedBy>
  <cp:lastPrinted>2024-07-16T08:46:00Z</cp:lastPrinted>
  <dcterms:modified xsi:type="dcterms:W3CDTF">2024-07-23T13:33:00Z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